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16C" w:rsidRDefault="00F93892">
      <w:pPr>
        <w:suppressAutoHyphens w:val="0"/>
        <w:jc w:val="center"/>
        <w:rPr>
          <w:rFonts w:eastAsia="Calibri" w:cs="Arial"/>
          <w:b/>
          <w:caps/>
          <w:color w:val="FF0000"/>
          <w:sz w:val="28"/>
          <w:szCs w:val="28"/>
          <w:lang w:eastAsia="en-US"/>
        </w:rPr>
      </w:pPr>
      <w:r>
        <w:rPr>
          <w:color w:val="FF0000"/>
        </w:rPr>
        <w:t>Logo de la collectivité/du porteur de projet/opérateur ensemblier</w:t>
      </w:r>
    </w:p>
    <w:p w:rsidR="00EE516C" w:rsidRDefault="00EE516C">
      <w:pPr>
        <w:suppressAutoHyphens w:val="0"/>
        <w:jc w:val="center"/>
        <w:rPr>
          <w:rFonts w:eastAsia="Calibri" w:cs="Arial"/>
          <w:b/>
          <w:caps/>
          <w:sz w:val="28"/>
          <w:szCs w:val="28"/>
          <w:lang w:eastAsia="en-US"/>
        </w:rPr>
      </w:pPr>
    </w:p>
    <w:p w:rsidR="00EE516C" w:rsidRDefault="00F93892">
      <w:pPr>
        <w:suppressAutoHyphens w:val="0"/>
        <w:jc w:val="center"/>
        <w:rPr>
          <w:rFonts w:eastAsia="Calibri" w:cs="Arial"/>
          <w:b/>
          <w:caps/>
          <w:sz w:val="28"/>
          <w:szCs w:val="28"/>
          <w:lang w:eastAsia="en-US"/>
        </w:rPr>
      </w:pPr>
      <w:r>
        <w:rPr>
          <w:rFonts w:eastAsia="Calibri" w:cs="Arial"/>
          <w:b/>
          <w:caps/>
          <w:sz w:val="28"/>
          <w:szCs w:val="28"/>
          <w:highlight w:val="yellow"/>
          <w:lang w:eastAsia="en-US"/>
        </w:rPr>
        <w:t>En jaune : à modifier par la collectivité / ADAPTER EN FONCTION DU PROJET</w:t>
      </w:r>
    </w:p>
    <w:p w:rsidR="00EE516C" w:rsidRDefault="00EE516C">
      <w:pPr>
        <w:suppressAutoHyphens w:val="0"/>
        <w:jc w:val="center"/>
        <w:rPr>
          <w:rFonts w:eastAsia="Calibri" w:cs="Arial"/>
          <w:b/>
          <w:caps/>
          <w:sz w:val="28"/>
          <w:szCs w:val="28"/>
          <w:lang w:eastAsia="en-US"/>
        </w:rPr>
      </w:pPr>
    </w:p>
    <w:p w:rsidR="00EE516C" w:rsidRDefault="00EE516C">
      <w:pPr>
        <w:suppressAutoHyphens w:val="0"/>
        <w:jc w:val="center"/>
        <w:rPr>
          <w:rFonts w:eastAsia="Calibri" w:cs="Arial"/>
          <w:b/>
          <w:caps/>
          <w:sz w:val="28"/>
          <w:szCs w:val="28"/>
          <w:lang w:eastAsia="en-US"/>
        </w:rPr>
      </w:pPr>
    </w:p>
    <w:p w:rsidR="00EE516C" w:rsidRDefault="00EE516C">
      <w:pPr>
        <w:suppressAutoHyphens w:val="0"/>
        <w:jc w:val="center"/>
        <w:rPr>
          <w:rFonts w:eastAsia="Calibri" w:cs="Arial"/>
          <w:b/>
          <w:caps/>
          <w:sz w:val="28"/>
          <w:szCs w:val="28"/>
          <w:lang w:eastAsia="en-US"/>
        </w:rPr>
      </w:pPr>
    </w:p>
    <w:p w:rsidR="00EE516C" w:rsidRDefault="00EE516C">
      <w:pPr>
        <w:suppressAutoHyphens w:val="0"/>
        <w:jc w:val="center"/>
        <w:rPr>
          <w:rFonts w:eastAsia="Calibri" w:cs="Arial"/>
          <w:b/>
          <w:caps/>
          <w:sz w:val="28"/>
          <w:szCs w:val="28"/>
          <w:lang w:eastAsia="en-US"/>
        </w:rPr>
      </w:pPr>
    </w:p>
    <w:p w:rsidR="00EE516C" w:rsidRDefault="00F93892">
      <w:pPr>
        <w:pBdr>
          <w:top w:val="single" w:sz="4" w:space="1" w:color="auto"/>
          <w:left w:val="single" w:sz="4" w:space="4" w:color="auto"/>
          <w:bottom w:val="single" w:sz="4" w:space="1" w:color="auto"/>
          <w:right w:val="single" w:sz="4" w:space="4" w:color="auto"/>
        </w:pBdr>
        <w:shd w:val="clear" w:color="auto" w:fill="D9D9D9"/>
        <w:suppressAutoHyphens w:val="0"/>
        <w:spacing w:line="276" w:lineRule="auto"/>
        <w:jc w:val="center"/>
        <w:rPr>
          <w:rFonts w:ascii="Calibri" w:eastAsia="Calibri" w:hAnsi="Calibri"/>
          <w:b/>
          <w:caps/>
          <w:sz w:val="32"/>
          <w:szCs w:val="32"/>
          <w:lang w:eastAsia="en-US"/>
        </w:rPr>
      </w:pPr>
      <w:r>
        <w:rPr>
          <w:rFonts w:ascii="Calibri" w:eastAsia="Calibri" w:hAnsi="Calibri"/>
          <w:b/>
          <w:caps/>
          <w:sz w:val="32"/>
          <w:szCs w:val="32"/>
          <w:lang w:eastAsia="en-US"/>
        </w:rPr>
        <w:t>Objet de la consultation</w:t>
      </w:r>
    </w:p>
    <w:p w:rsidR="00EE516C" w:rsidRDefault="00EE516C">
      <w:pPr>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Calibri" w:hAnsi="Calibri"/>
          <w:b/>
          <w:caps/>
          <w:sz w:val="32"/>
          <w:szCs w:val="32"/>
          <w:lang w:eastAsia="en-US"/>
        </w:rPr>
      </w:pPr>
    </w:p>
    <w:p w:rsidR="00EE516C" w:rsidRDefault="00F93892">
      <w:pPr>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Calibri" w:hAnsi="Calibri"/>
          <w:b/>
          <w:caps/>
          <w:sz w:val="32"/>
          <w:szCs w:val="32"/>
          <w:lang w:eastAsia="en-US"/>
        </w:rPr>
      </w:pPr>
      <w:r>
        <w:rPr>
          <w:rFonts w:ascii="Calibri" w:eastAsia="Calibri" w:hAnsi="Calibri"/>
          <w:b/>
          <w:caps/>
          <w:sz w:val="32"/>
          <w:szCs w:val="32"/>
          <w:lang w:eastAsia="en-US"/>
        </w:rPr>
        <w:t xml:space="preserve">ETUDE PORTANT SUR LA Transformation </w:t>
      </w:r>
    </w:p>
    <w:p w:rsidR="00EE516C" w:rsidRDefault="00F93892">
      <w:pPr>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Calibri" w:hAnsi="Calibri"/>
          <w:b/>
          <w:caps/>
          <w:sz w:val="32"/>
          <w:szCs w:val="32"/>
          <w:lang w:eastAsia="en-US"/>
        </w:rPr>
      </w:pPr>
      <w:r>
        <w:rPr>
          <w:rFonts w:ascii="Calibri" w:eastAsia="Calibri" w:hAnsi="Calibri"/>
          <w:b/>
          <w:caps/>
          <w:sz w:val="32"/>
          <w:szCs w:val="32"/>
          <w:lang w:eastAsia="en-US"/>
        </w:rPr>
        <w:t xml:space="preserve">DE LA ZONE COMMERCIALE DE </w:t>
      </w:r>
      <w:r>
        <w:rPr>
          <w:rFonts w:ascii="Calibri" w:eastAsia="Calibri" w:hAnsi="Calibri"/>
          <w:b/>
          <w:caps/>
          <w:sz w:val="32"/>
          <w:szCs w:val="32"/>
          <w:highlight w:val="yellow"/>
          <w:lang w:eastAsia="en-US"/>
        </w:rPr>
        <w:t>xxxxx</w:t>
      </w:r>
    </w:p>
    <w:p w:rsidR="00EE516C" w:rsidRDefault="00EE516C">
      <w:pPr>
        <w:suppressAutoHyphens w:val="0"/>
        <w:rPr>
          <w:rFonts w:eastAsia="Calibri" w:cs="Arial"/>
          <w:b/>
          <w:caps/>
          <w:sz w:val="28"/>
          <w:szCs w:val="28"/>
          <w:lang w:eastAsia="en-US"/>
        </w:rPr>
      </w:pPr>
    </w:p>
    <w:p w:rsidR="00EE516C" w:rsidRDefault="00EE516C">
      <w:pPr>
        <w:suppressAutoHyphens w:val="0"/>
        <w:jc w:val="center"/>
        <w:rPr>
          <w:rFonts w:eastAsia="Calibri" w:cs="Arial"/>
          <w:b/>
          <w:caps/>
          <w:sz w:val="28"/>
          <w:szCs w:val="28"/>
          <w:lang w:eastAsia="en-US"/>
        </w:rPr>
      </w:pPr>
    </w:p>
    <w:p w:rsidR="00EE516C" w:rsidRDefault="00EE516C">
      <w:pPr>
        <w:pBdr>
          <w:top w:val="single" w:sz="4" w:space="1" w:color="auto"/>
          <w:left w:val="single" w:sz="4" w:space="4" w:color="auto"/>
          <w:bottom w:val="single" w:sz="4" w:space="1" w:color="auto"/>
          <w:right w:val="single" w:sz="4" w:space="4" w:color="auto"/>
        </w:pBdr>
        <w:suppressAutoHyphens w:val="0"/>
        <w:jc w:val="center"/>
        <w:rPr>
          <w:rFonts w:eastAsia="Calibri" w:cs="Arial"/>
          <w:b/>
          <w:caps/>
          <w:sz w:val="28"/>
          <w:szCs w:val="28"/>
          <w:lang w:eastAsia="en-US"/>
        </w:rPr>
      </w:pPr>
    </w:p>
    <w:p w:rsidR="00EE516C" w:rsidRDefault="00F93892">
      <w:pPr>
        <w:pBdr>
          <w:top w:val="single" w:sz="4" w:space="1" w:color="auto"/>
          <w:left w:val="single" w:sz="4" w:space="4" w:color="auto"/>
          <w:bottom w:val="single" w:sz="4" w:space="1" w:color="auto"/>
          <w:right w:val="single" w:sz="4" w:space="4" w:color="auto"/>
        </w:pBdr>
        <w:suppressAutoHyphens w:val="0"/>
        <w:jc w:val="center"/>
        <w:rPr>
          <w:rFonts w:eastAsia="Calibri" w:cs="Arial"/>
          <w:b/>
          <w:caps/>
          <w:sz w:val="28"/>
          <w:szCs w:val="28"/>
          <w:lang w:eastAsia="en-US"/>
        </w:rPr>
      </w:pPr>
      <w:r>
        <w:rPr>
          <w:rFonts w:eastAsia="Calibri" w:cs="Arial"/>
          <w:b/>
          <w:caps/>
          <w:sz w:val="28"/>
          <w:szCs w:val="28"/>
          <w:lang w:eastAsia="en-US"/>
        </w:rPr>
        <w:t>CAHIER DES clauses techniques PARTICULIERES</w:t>
      </w:r>
    </w:p>
    <w:p w:rsidR="00EE516C" w:rsidRDefault="00EE516C">
      <w:pPr>
        <w:pBdr>
          <w:top w:val="single" w:sz="4" w:space="1" w:color="auto"/>
          <w:left w:val="single" w:sz="4" w:space="4" w:color="auto"/>
          <w:bottom w:val="single" w:sz="4" w:space="1" w:color="auto"/>
          <w:right w:val="single" w:sz="4" w:space="4" w:color="auto"/>
        </w:pBdr>
        <w:suppressAutoHyphens w:val="0"/>
        <w:jc w:val="center"/>
        <w:rPr>
          <w:rFonts w:eastAsia="Calibri" w:cs="Arial"/>
          <w:b/>
          <w:caps/>
          <w:sz w:val="28"/>
          <w:szCs w:val="28"/>
          <w:lang w:eastAsia="en-US"/>
        </w:rPr>
      </w:pPr>
    </w:p>
    <w:p w:rsidR="00EE516C" w:rsidRDefault="00EE516C">
      <w:pPr>
        <w:suppressAutoHyphens w:val="0"/>
        <w:jc w:val="center"/>
        <w:rPr>
          <w:rFonts w:eastAsia="Calibri" w:cs="Arial"/>
          <w:b/>
          <w:caps/>
          <w:sz w:val="28"/>
          <w:szCs w:val="28"/>
          <w:lang w:eastAsia="en-US"/>
        </w:rPr>
      </w:pPr>
    </w:p>
    <w:p w:rsidR="00EE516C" w:rsidRDefault="00EE516C">
      <w:pPr>
        <w:suppressAutoHyphens w:val="0"/>
        <w:jc w:val="center"/>
        <w:rPr>
          <w:rFonts w:eastAsia="Calibri" w:cs="Arial"/>
          <w:b/>
          <w:caps/>
          <w:sz w:val="28"/>
          <w:szCs w:val="28"/>
          <w:lang w:eastAsia="en-US"/>
        </w:rPr>
      </w:pPr>
    </w:p>
    <w:p w:rsidR="00EE516C" w:rsidRDefault="00F93892">
      <w:pPr>
        <w:tabs>
          <w:tab w:val="right" w:pos="4395"/>
          <w:tab w:val="center" w:pos="4536"/>
          <w:tab w:val="left" w:pos="4678"/>
        </w:tabs>
        <w:suppressAutoHyphens w:val="0"/>
        <w:jc w:val="center"/>
        <w:rPr>
          <w:rFonts w:cs="Arial"/>
          <w:color w:val="000000"/>
          <w:sz w:val="28"/>
          <w:szCs w:val="20"/>
          <w:lang w:eastAsia="fr-FR"/>
        </w:rPr>
      </w:pPr>
      <w:r>
        <w:rPr>
          <w:rFonts w:cs="Arial"/>
          <w:color w:val="000000"/>
          <w:sz w:val="28"/>
          <w:szCs w:val="20"/>
          <w:lang w:eastAsia="fr-FR"/>
        </w:rPr>
        <w:t>Date et heure limites de réception des offres</w:t>
      </w:r>
    </w:p>
    <w:p w:rsidR="00EE516C" w:rsidRDefault="00EE516C">
      <w:pPr>
        <w:tabs>
          <w:tab w:val="right" w:pos="4395"/>
          <w:tab w:val="center" w:pos="4536"/>
          <w:tab w:val="left" w:pos="4678"/>
        </w:tabs>
        <w:suppressAutoHyphens w:val="0"/>
        <w:jc w:val="center"/>
        <w:rPr>
          <w:rFonts w:cs="Arial"/>
          <w:color w:val="000000"/>
          <w:sz w:val="28"/>
          <w:szCs w:val="20"/>
          <w:lang w:eastAsia="fr-FR"/>
        </w:rPr>
      </w:pPr>
    </w:p>
    <w:p w:rsidR="00EE516C" w:rsidRDefault="00EE516C">
      <w:pPr>
        <w:tabs>
          <w:tab w:val="right" w:pos="4395"/>
          <w:tab w:val="center" w:pos="4536"/>
          <w:tab w:val="left" w:pos="4678"/>
        </w:tabs>
        <w:suppressAutoHyphens w:val="0"/>
        <w:jc w:val="center"/>
        <w:rPr>
          <w:rFonts w:cs="Arial"/>
          <w:color w:val="000000"/>
          <w:sz w:val="28"/>
          <w:szCs w:val="20"/>
          <w:lang w:eastAsia="fr-FR"/>
        </w:rPr>
      </w:pPr>
    </w:p>
    <w:p w:rsidR="00EE516C" w:rsidRDefault="00EE516C">
      <w:pPr>
        <w:tabs>
          <w:tab w:val="right" w:pos="4395"/>
          <w:tab w:val="center" w:pos="4536"/>
          <w:tab w:val="left" w:pos="4678"/>
        </w:tabs>
        <w:suppressAutoHyphens w:val="0"/>
        <w:jc w:val="center"/>
        <w:rPr>
          <w:rFonts w:cs="Arial"/>
          <w:b/>
          <w:color w:val="000000"/>
          <w:sz w:val="28"/>
          <w:szCs w:val="20"/>
          <w:lang w:eastAsia="fr-FR"/>
        </w:rPr>
      </w:pPr>
    </w:p>
    <w:p w:rsidR="00EE516C" w:rsidRDefault="00F93892">
      <w:pPr>
        <w:tabs>
          <w:tab w:val="right" w:pos="4395"/>
          <w:tab w:val="center" w:pos="4536"/>
          <w:tab w:val="left" w:pos="4678"/>
        </w:tabs>
        <w:suppressAutoHyphens w:val="0"/>
        <w:jc w:val="center"/>
        <w:rPr>
          <w:rFonts w:cs="Arial"/>
          <w:b/>
          <w:color w:val="FF0000"/>
          <w:sz w:val="28"/>
          <w:szCs w:val="20"/>
          <w:lang w:eastAsia="fr-FR"/>
        </w:rPr>
      </w:pPr>
      <w:r>
        <w:rPr>
          <w:rFonts w:cs="Arial"/>
          <w:b/>
          <w:color w:val="FF0000"/>
          <w:sz w:val="28"/>
          <w:szCs w:val="20"/>
          <w:highlight w:val="yellow"/>
          <w:lang w:eastAsia="fr-FR"/>
        </w:rPr>
        <w:t>Le                   à …… Heures</w:t>
      </w:r>
    </w:p>
    <w:p w:rsidR="00EE516C" w:rsidRDefault="00EE516C">
      <w:pPr>
        <w:tabs>
          <w:tab w:val="right" w:pos="4395"/>
          <w:tab w:val="center" w:pos="4536"/>
          <w:tab w:val="left" w:pos="4678"/>
        </w:tabs>
        <w:suppressAutoHyphens w:val="0"/>
        <w:jc w:val="center"/>
        <w:rPr>
          <w:rFonts w:cs="Arial"/>
          <w:b/>
          <w:color w:val="000000"/>
          <w:sz w:val="28"/>
          <w:szCs w:val="20"/>
          <w:lang w:eastAsia="fr-FR"/>
        </w:rPr>
      </w:pPr>
    </w:p>
    <w:p w:rsidR="00EE516C" w:rsidRDefault="00EE516C">
      <w:pPr>
        <w:tabs>
          <w:tab w:val="right" w:pos="4395"/>
          <w:tab w:val="center" w:pos="4536"/>
          <w:tab w:val="left" w:pos="4678"/>
        </w:tabs>
        <w:suppressAutoHyphens w:val="0"/>
        <w:jc w:val="center"/>
        <w:rPr>
          <w:rFonts w:cs="Arial"/>
          <w:color w:val="000000"/>
          <w:sz w:val="22"/>
          <w:szCs w:val="20"/>
          <w:lang w:eastAsia="fr-FR"/>
        </w:rPr>
      </w:pPr>
    </w:p>
    <w:p w:rsidR="00EE516C" w:rsidRDefault="00EE516C">
      <w:pPr>
        <w:pBdr>
          <w:top w:val="single" w:sz="4" w:space="1" w:color="auto"/>
          <w:left w:val="single" w:sz="4" w:space="4" w:color="auto"/>
          <w:bottom w:val="single" w:sz="4" w:space="1" w:color="auto"/>
          <w:right w:val="single" w:sz="4" w:space="4" w:color="auto"/>
        </w:pBdr>
        <w:suppressAutoHyphens w:val="0"/>
        <w:jc w:val="both"/>
        <w:rPr>
          <w:rFonts w:eastAsia="Calibri" w:cs="Arial"/>
          <w:color w:val="FF0000"/>
          <w:lang w:eastAsia="en-US"/>
        </w:rPr>
      </w:pPr>
    </w:p>
    <w:p w:rsidR="00EE516C" w:rsidRDefault="00F93892">
      <w:pPr>
        <w:pBdr>
          <w:top w:val="single" w:sz="4" w:space="1" w:color="auto"/>
          <w:left w:val="single" w:sz="4" w:space="4" w:color="auto"/>
          <w:bottom w:val="single" w:sz="4" w:space="1" w:color="auto"/>
          <w:right w:val="single" w:sz="4" w:space="4" w:color="auto"/>
        </w:pBdr>
        <w:suppressAutoHyphens w:val="0"/>
        <w:ind w:firstLine="851"/>
        <w:jc w:val="center"/>
        <w:rPr>
          <w:rFonts w:eastAsia="Calibri" w:cs="Arial"/>
          <w:b/>
          <w:color w:val="FF0000"/>
          <w:lang w:eastAsia="en-US"/>
        </w:rPr>
      </w:pPr>
      <w:r>
        <w:rPr>
          <w:rFonts w:eastAsia="Calibri" w:cs="Arial"/>
          <w:color w:val="FF0000"/>
          <w:highlight w:val="yellow"/>
          <w:u w:val="single"/>
          <w:lang w:eastAsia="en-US"/>
        </w:rPr>
        <w:t>Maître d’ouvrage</w:t>
      </w:r>
      <w:r>
        <w:rPr>
          <w:rFonts w:eastAsia="Calibri" w:cs="Arial"/>
          <w:color w:val="FF0000"/>
          <w:highlight w:val="yellow"/>
          <w:lang w:eastAsia="en-US"/>
        </w:rPr>
        <w:t xml:space="preserve"> : </w:t>
      </w:r>
      <w:r>
        <w:rPr>
          <w:rFonts w:eastAsia="Calibri" w:cs="Arial"/>
          <w:b/>
          <w:color w:val="FF0000"/>
          <w:highlight w:val="yellow"/>
          <w:lang w:eastAsia="en-US"/>
        </w:rPr>
        <w:t>coordonnées</w:t>
      </w:r>
    </w:p>
    <w:p w:rsidR="00EE516C" w:rsidRDefault="00EE516C">
      <w:pPr>
        <w:pBdr>
          <w:top w:val="single" w:sz="4" w:space="1" w:color="auto"/>
          <w:left w:val="single" w:sz="4" w:space="4" w:color="auto"/>
          <w:bottom w:val="single" w:sz="4" w:space="1" w:color="auto"/>
          <w:right w:val="single" w:sz="4" w:space="4" w:color="auto"/>
        </w:pBdr>
        <w:suppressAutoHyphens w:val="0"/>
        <w:ind w:firstLine="851"/>
        <w:jc w:val="both"/>
        <w:rPr>
          <w:rFonts w:ascii="Candara" w:eastAsia="Calibri" w:hAnsi="Candara"/>
          <w:b/>
          <w:lang w:eastAsia="en-US"/>
        </w:rPr>
      </w:pPr>
    </w:p>
    <w:p w:rsidR="00EE516C" w:rsidRDefault="00EE516C">
      <w:pPr>
        <w:shd w:val="clear" w:color="auto" w:fill="FFFFFF"/>
        <w:suppressAutoHyphens w:val="0"/>
        <w:rPr>
          <w:rFonts w:asciiTheme="minorHAnsi" w:hAnsiTheme="minorHAnsi" w:cstheme="minorHAnsi"/>
          <w:b/>
          <w:bCs/>
          <w:color w:val="212121"/>
          <w:sz w:val="22"/>
          <w:szCs w:val="22"/>
          <w:lang w:eastAsia="fr-FR"/>
        </w:rPr>
      </w:pPr>
    </w:p>
    <w:p w:rsidR="00EE516C" w:rsidRDefault="00F93892">
      <w:pPr>
        <w:shd w:val="clear" w:color="auto" w:fill="FFFFFF"/>
        <w:suppressAutoHyphens w:val="0"/>
        <w:rPr>
          <w:rFonts w:asciiTheme="minorHAnsi" w:hAnsiTheme="minorHAnsi" w:cstheme="minorHAnsi"/>
          <w:b/>
          <w:bCs/>
          <w:color w:val="212121"/>
          <w:sz w:val="22"/>
          <w:szCs w:val="22"/>
          <w:lang w:eastAsia="fr-FR"/>
        </w:rPr>
      </w:pPr>
      <w:r>
        <w:rPr>
          <w:rFonts w:asciiTheme="minorHAnsi" w:hAnsiTheme="minorHAnsi" w:cstheme="minorHAnsi"/>
          <w:b/>
          <w:bCs/>
          <w:color w:val="212121"/>
          <w:sz w:val="22"/>
          <w:szCs w:val="22"/>
          <w:lang w:eastAsia="fr-FR"/>
        </w:rPr>
        <w:t xml:space="preserve">Texte réglementaire : </w:t>
      </w:r>
    </w:p>
    <w:p w:rsidR="00EE516C" w:rsidRDefault="00EE516C">
      <w:pPr>
        <w:shd w:val="clear" w:color="auto" w:fill="FFFFFF"/>
        <w:suppressAutoHyphens w:val="0"/>
        <w:rPr>
          <w:rFonts w:asciiTheme="minorHAnsi" w:hAnsiTheme="minorHAnsi" w:cstheme="minorHAnsi"/>
          <w:b/>
          <w:bCs/>
          <w:color w:val="212121"/>
          <w:sz w:val="22"/>
          <w:szCs w:val="22"/>
          <w:lang w:eastAsia="fr-FR"/>
        </w:rPr>
      </w:pPr>
    </w:p>
    <w:p w:rsidR="00EE516C" w:rsidRDefault="00F93892">
      <w:r>
        <w:t xml:space="preserve">Liens LÉGIFRANCE Décret n° 2016-360 du 25 mars 2016 relatif aux marchés publics Décret n° 2017-516 du 10 avril 2017 portant diverses dispositions en matière de commande publique </w:t>
      </w:r>
    </w:p>
    <w:p w:rsidR="00EE516C" w:rsidRDefault="00F93892">
      <w:r>
        <w:t>Arrêté du 16 septembre 2009 portant approbation du ca</w:t>
      </w:r>
      <w:r>
        <w:t>hier des clauses administratives générales applicables aux marchés publics de prestations intellectuelles</w:t>
      </w:r>
    </w:p>
    <w:p w:rsidR="00EE516C" w:rsidRDefault="00F93892">
      <w:pPr>
        <w:suppressAutoHyphens w:val="0"/>
        <w:rPr>
          <w:rFonts w:eastAsia="Calibri" w:cs="Arial"/>
          <w:b/>
          <w:caps/>
          <w:sz w:val="28"/>
          <w:szCs w:val="28"/>
          <w:lang w:eastAsia="en-US"/>
        </w:rPr>
      </w:pPr>
      <w:r>
        <w:t>Procédure adaptée conformément aux articles L.2123-1 et R21.23-1, R2123-4 et R.2123-5 du code de la commande publique)</w:t>
      </w:r>
    </w:p>
    <w:p w:rsidR="00EE516C" w:rsidRDefault="00EE516C">
      <w:pPr>
        <w:rPr>
          <w:rFonts w:ascii="Times New Roman" w:hAnsi="Times New Roman"/>
          <w:sz w:val="28"/>
          <w:szCs w:val="20"/>
          <w:lang w:eastAsia="fr-FR"/>
        </w:rPr>
      </w:pPr>
    </w:p>
    <w:p w:rsidR="00EE516C" w:rsidRDefault="00F93892">
      <w:pPr>
        <w:pBdr>
          <w:bottom w:val="single" w:sz="4" w:space="1" w:color="000080"/>
        </w:pBdr>
        <w:spacing w:before="480"/>
        <w:jc w:val="center"/>
        <w:rPr>
          <w:rFonts w:cs="Arial"/>
          <w:sz w:val="22"/>
          <w:szCs w:val="22"/>
        </w:rPr>
      </w:pPr>
      <w:r>
        <w:rPr>
          <w:rFonts w:cs="Arial"/>
          <w:color w:val="0070C0"/>
          <w:sz w:val="20"/>
          <w:szCs w:val="20"/>
          <w:lang w:eastAsia="fr-FR"/>
        </w:rPr>
        <w:br w:type="page"/>
      </w:r>
      <w:r>
        <w:rPr>
          <w:rFonts w:cs="Arial"/>
          <w:sz w:val="22"/>
          <w:szCs w:val="22"/>
        </w:rPr>
        <w:lastRenderedPageBreak/>
        <w:t>Sommaire</w:t>
      </w:r>
    </w:p>
    <w:p w:rsidR="00EE516C" w:rsidRDefault="00EE516C">
      <w:pPr>
        <w:tabs>
          <w:tab w:val="right" w:leader="dot" w:pos="9062"/>
        </w:tabs>
        <w:spacing w:after="100"/>
        <w:jc w:val="both"/>
        <w:rPr>
          <w:rFonts w:cs="Arial"/>
          <w:sz w:val="22"/>
          <w:szCs w:val="22"/>
        </w:rPr>
      </w:pPr>
    </w:p>
    <w:p w:rsidR="00EE516C" w:rsidRDefault="00EE516C">
      <w:pPr>
        <w:sectPr w:rsidR="00EE516C">
          <w:headerReference w:type="even" r:id="rId8"/>
          <w:headerReference w:type="default" r:id="rId9"/>
          <w:footerReference w:type="default" r:id="rId10"/>
          <w:headerReference w:type="first" r:id="rId11"/>
          <w:footerReference w:type="first" r:id="rId12"/>
          <w:pgSz w:w="11906" w:h="16838"/>
          <w:pgMar w:top="1418" w:right="1418" w:bottom="1418" w:left="1418" w:header="720" w:footer="720" w:gutter="0"/>
          <w:cols w:space="720"/>
          <w:titlePg/>
          <w:docGrid w:linePitch="360"/>
        </w:sectPr>
      </w:pPr>
    </w:p>
    <w:p w:rsidR="00EE516C" w:rsidRDefault="00EE516C"/>
    <w:p w:rsidR="00EE516C" w:rsidRDefault="00F93892">
      <w:pPr>
        <w:pStyle w:val="TM1"/>
        <w:rPr>
          <w:rFonts w:ascii="Calibri" w:hAnsi="Calibri" w:cs="Times New Roman"/>
          <w:noProof/>
          <w:sz w:val="16"/>
          <w:szCs w:val="16"/>
          <w:lang w:eastAsia="fr-FR"/>
        </w:rPr>
      </w:pPr>
      <w:r>
        <w:rPr>
          <w:sz w:val="16"/>
          <w:szCs w:val="16"/>
          <w:highlight w:val="yellow"/>
        </w:rPr>
        <w:fldChar w:fldCharType="begin"/>
      </w:r>
      <w:r>
        <w:rPr>
          <w:sz w:val="16"/>
          <w:szCs w:val="16"/>
          <w:highlight w:val="yellow"/>
        </w:rPr>
        <w:instrText xml:space="preserve"> TOC </w:instrText>
      </w:r>
      <w:r>
        <w:rPr>
          <w:sz w:val="16"/>
          <w:szCs w:val="16"/>
          <w:highlight w:val="yellow"/>
        </w:rPr>
        <w:fldChar w:fldCharType="separate"/>
      </w:r>
      <w:r>
        <w:rPr>
          <w:noProof/>
          <w:sz w:val="16"/>
          <w:szCs w:val="16"/>
        </w:rPr>
        <w:t>PREAMBULE</w:t>
      </w:r>
      <w:r>
        <w:rPr>
          <w:noProof/>
          <w:sz w:val="16"/>
          <w:szCs w:val="16"/>
        </w:rPr>
        <w:tab/>
      </w:r>
      <w:r>
        <w:rPr>
          <w:noProof/>
          <w:sz w:val="16"/>
          <w:szCs w:val="16"/>
        </w:rPr>
        <w:fldChar w:fldCharType="begin"/>
      </w:r>
      <w:r>
        <w:rPr>
          <w:noProof/>
          <w:sz w:val="16"/>
          <w:szCs w:val="16"/>
        </w:rPr>
        <w:instrText xml:space="preserve"> PAGEREF _Toc365998170 \h </w:instrText>
      </w:r>
      <w:r>
        <w:rPr>
          <w:noProof/>
          <w:sz w:val="16"/>
          <w:szCs w:val="16"/>
        </w:rPr>
      </w:r>
      <w:r>
        <w:rPr>
          <w:noProof/>
          <w:sz w:val="16"/>
          <w:szCs w:val="16"/>
        </w:rPr>
        <w:fldChar w:fldCharType="separate"/>
      </w:r>
      <w:r>
        <w:rPr>
          <w:noProof/>
          <w:sz w:val="16"/>
          <w:szCs w:val="16"/>
        </w:rPr>
        <w:t>3</w:t>
      </w:r>
      <w:r>
        <w:rPr>
          <w:noProof/>
          <w:sz w:val="16"/>
          <w:szCs w:val="16"/>
        </w:rPr>
        <w:fldChar w:fldCharType="end"/>
      </w:r>
    </w:p>
    <w:p w:rsidR="00EE516C" w:rsidRDefault="00F93892">
      <w:pPr>
        <w:pStyle w:val="TM1"/>
        <w:rPr>
          <w:rFonts w:ascii="Calibri" w:hAnsi="Calibri" w:cs="Times New Roman"/>
          <w:noProof/>
          <w:sz w:val="16"/>
          <w:szCs w:val="16"/>
          <w:lang w:eastAsia="fr-FR"/>
        </w:rPr>
      </w:pPr>
      <w:r>
        <w:rPr>
          <w:smallCaps/>
          <w:noProof/>
          <w:spacing w:val="5"/>
          <w:sz w:val="16"/>
          <w:szCs w:val="16"/>
        </w:rPr>
        <w:t>Article 1 – OBJET DU CAHIER DES CHARGES</w:t>
      </w:r>
      <w:r>
        <w:rPr>
          <w:noProof/>
          <w:sz w:val="16"/>
          <w:szCs w:val="16"/>
        </w:rPr>
        <w:tab/>
      </w:r>
      <w:r>
        <w:rPr>
          <w:noProof/>
          <w:sz w:val="16"/>
          <w:szCs w:val="16"/>
        </w:rPr>
        <w:fldChar w:fldCharType="begin"/>
      </w:r>
      <w:r>
        <w:rPr>
          <w:noProof/>
          <w:sz w:val="16"/>
          <w:szCs w:val="16"/>
        </w:rPr>
        <w:instrText xml:space="preserve"> PAGEREF _Toc365998173 \h </w:instrText>
      </w:r>
      <w:r>
        <w:rPr>
          <w:noProof/>
          <w:sz w:val="16"/>
          <w:szCs w:val="16"/>
        </w:rPr>
      </w:r>
      <w:r>
        <w:rPr>
          <w:noProof/>
          <w:sz w:val="16"/>
          <w:szCs w:val="16"/>
        </w:rPr>
        <w:fldChar w:fldCharType="separate"/>
      </w:r>
      <w:r>
        <w:rPr>
          <w:noProof/>
          <w:sz w:val="16"/>
          <w:szCs w:val="16"/>
        </w:rPr>
        <w:t>5</w:t>
      </w:r>
      <w:r>
        <w:rPr>
          <w:noProof/>
          <w:sz w:val="16"/>
          <w:szCs w:val="16"/>
        </w:rPr>
        <w:fldChar w:fldCharType="end"/>
      </w:r>
    </w:p>
    <w:p w:rsidR="00EE516C" w:rsidRDefault="00F93892">
      <w:pPr>
        <w:pStyle w:val="TM1"/>
        <w:rPr>
          <w:rFonts w:ascii="Calibri" w:hAnsi="Calibri" w:cs="Times New Roman"/>
          <w:noProof/>
          <w:sz w:val="16"/>
          <w:szCs w:val="16"/>
          <w:lang w:eastAsia="fr-FR"/>
        </w:rPr>
      </w:pPr>
      <w:r>
        <w:rPr>
          <w:smallCaps/>
          <w:noProof/>
          <w:spacing w:val="5"/>
          <w:sz w:val="16"/>
          <w:szCs w:val="16"/>
        </w:rPr>
        <w:t>Article 2 – CONTEXTE ET OBJECTIFS</w:t>
      </w:r>
      <w:r>
        <w:rPr>
          <w:noProof/>
          <w:sz w:val="16"/>
          <w:szCs w:val="16"/>
        </w:rPr>
        <w:tab/>
      </w:r>
      <w:r>
        <w:rPr>
          <w:noProof/>
          <w:sz w:val="16"/>
          <w:szCs w:val="16"/>
        </w:rPr>
        <w:fldChar w:fldCharType="begin"/>
      </w:r>
      <w:r>
        <w:rPr>
          <w:noProof/>
          <w:sz w:val="16"/>
          <w:szCs w:val="16"/>
        </w:rPr>
        <w:instrText xml:space="preserve"> PAGEREF _Toc365998174 \h </w:instrText>
      </w:r>
      <w:r>
        <w:rPr>
          <w:noProof/>
          <w:sz w:val="16"/>
          <w:szCs w:val="16"/>
        </w:rPr>
      </w:r>
      <w:r>
        <w:rPr>
          <w:noProof/>
          <w:sz w:val="16"/>
          <w:szCs w:val="16"/>
        </w:rPr>
        <w:fldChar w:fldCharType="separate"/>
      </w:r>
      <w:r>
        <w:rPr>
          <w:noProof/>
          <w:sz w:val="16"/>
          <w:szCs w:val="16"/>
        </w:rPr>
        <w:t>5</w:t>
      </w:r>
      <w:r>
        <w:rPr>
          <w:noProof/>
          <w:sz w:val="16"/>
          <w:szCs w:val="16"/>
        </w:rPr>
        <w:fldChar w:fldCharType="end"/>
      </w:r>
    </w:p>
    <w:p w:rsidR="00EE516C" w:rsidRDefault="00F93892">
      <w:pPr>
        <w:pStyle w:val="TM1"/>
        <w:rPr>
          <w:rFonts w:ascii="Calibri" w:hAnsi="Calibri" w:cs="Times New Roman"/>
          <w:noProof/>
          <w:sz w:val="16"/>
          <w:szCs w:val="16"/>
          <w:lang w:eastAsia="fr-FR"/>
        </w:rPr>
      </w:pPr>
      <w:r>
        <w:rPr>
          <w:smallCaps/>
          <w:noProof/>
          <w:spacing w:val="5"/>
          <w:sz w:val="16"/>
          <w:szCs w:val="16"/>
        </w:rPr>
        <w:t>Article 3 : Detail de la mission du prestataire ( ou groupeme</w:t>
      </w:r>
      <w:r>
        <w:rPr>
          <w:smallCaps/>
          <w:noProof/>
          <w:spacing w:val="5"/>
          <w:sz w:val="16"/>
          <w:szCs w:val="16"/>
        </w:rPr>
        <w:t>nt)</w:t>
      </w:r>
      <w:r>
        <w:rPr>
          <w:noProof/>
          <w:sz w:val="16"/>
          <w:szCs w:val="16"/>
        </w:rPr>
        <w:tab/>
      </w:r>
      <w:r>
        <w:rPr>
          <w:noProof/>
          <w:sz w:val="16"/>
          <w:szCs w:val="16"/>
        </w:rPr>
        <w:fldChar w:fldCharType="begin"/>
      </w:r>
      <w:r>
        <w:rPr>
          <w:noProof/>
          <w:sz w:val="16"/>
          <w:szCs w:val="16"/>
        </w:rPr>
        <w:instrText xml:space="preserve"> PAGEREF _Toc365998176 \h </w:instrText>
      </w:r>
      <w:r>
        <w:rPr>
          <w:noProof/>
          <w:sz w:val="16"/>
          <w:szCs w:val="16"/>
        </w:rPr>
      </w:r>
      <w:r>
        <w:rPr>
          <w:noProof/>
          <w:sz w:val="16"/>
          <w:szCs w:val="16"/>
        </w:rPr>
        <w:fldChar w:fldCharType="separate"/>
      </w:r>
      <w:r>
        <w:rPr>
          <w:noProof/>
          <w:sz w:val="16"/>
          <w:szCs w:val="16"/>
        </w:rPr>
        <w:t>12</w:t>
      </w:r>
      <w:r>
        <w:rPr>
          <w:noProof/>
          <w:sz w:val="16"/>
          <w:szCs w:val="16"/>
        </w:rPr>
        <w:fldChar w:fldCharType="end"/>
      </w:r>
    </w:p>
    <w:p w:rsidR="00EE516C" w:rsidRDefault="00F93892">
      <w:pPr>
        <w:pStyle w:val="TM1"/>
        <w:rPr>
          <w:rFonts w:ascii="Calibri" w:hAnsi="Calibri" w:cs="Times New Roman"/>
          <w:noProof/>
          <w:sz w:val="16"/>
          <w:szCs w:val="16"/>
          <w:lang w:eastAsia="fr-FR"/>
        </w:rPr>
      </w:pPr>
      <w:r>
        <w:rPr>
          <w:smallCaps/>
          <w:noProof/>
          <w:spacing w:val="5"/>
          <w:sz w:val="16"/>
          <w:szCs w:val="16"/>
        </w:rPr>
        <w:t>Article 4 : Pilotage de l'étude</w:t>
      </w:r>
      <w:r>
        <w:rPr>
          <w:noProof/>
          <w:sz w:val="16"/>
          <w:szCs w:val="16"/>
        </w:rPr>
        <w:tab/>
      </w:r>
      <w:r>
        <w:rPr>
          <w:noProof/>
          <w:sz w:val="16"/>
          <w:szCs w:val="16"/>
        </w:rPr>
        <w:fldChar w:fldCharType="begin"/>
      </w:r>
      <w:r>
        <w:rPr>
          <w:noProof/>
          <w:sz w:val="16"/>
          <w:szCs w:val="16"/>
        </w:rPr>
        <w:instrText xml:space="preserve"> PAGEREF _Toc365998178 \h </w:instrText>
      </w:r>
      <w:r>
        <w:rPr>
          <w:noProof/>
          <w:sz w:val="16"/>
          <w:szCs w:val="16"/>
        </w:rPr>
      </w:r>
      <w:r>
        <w:rPr>
          <w:noProof/>
          <w:sz w:val="16"/>
          <w:szCs w:val="16"/>
        </w:rPr>
        <w:fldChar w:fldCharType="separate"/>
      </w:r>
      <w:r>
        <w:rPr>
          <w:noProof/>
          <w:sz w:val="16"/>
          <w:szCs w:val="16"/>
        </w:rPr>
        <w:t>13</w:t>
      </w:r>
      <w:r>
        <w:rPr>
          <w:noProof/>
          <w:sz w:val="16"/>
          <w:szCs w:val="16"/>
        </w:rPr>
        <w:fldChar w:fldCharType="end"/>
      </w:r>
    </w:p>
    <w:p w:rsidR="00EE516C" w:rsidRDefault="00F93892">
      <w:pPr>
        <w:pStyle w:val="TM1"/>
        <w:rPr>
          <w:rFonts w:ascii="Calibri" w:hAnsi="Calibri" w:cs="Times New Roman"/>
          <w:noProof/>
          <w:sz w:val="16"/>
          <w:szCs w:val="16"/>
          <w:lang w:eastAsia="fr-FR"/>
        </w:rPr>
      </w:pPr>
      <w:r>
        <w:rPr>
          <w:smallCaps/>
          <w:noProof/>
          <w:spacing w:val="5"/>
          <w:sz w:val="16"/>
          <w:szCs w:val="16"/>
        </w:rPr>
        <w:t>Article 5 : CONDITIONS DE P</w:t>
      </w:r>
      <w:r>
        <w:rPr>
          <w:smallCaps/>
          <w:noProof/>
          <w:spacing w:val="5"/>
          <w:sz w:val="16"/>
          <w:szCs w:val="16"/>
        </w:rPr>
        <w:t>ARTICIPATION DES CANDIDATS</w:t>
      </w:r>
      <w:r>
        <w:rPr>
          <w:noProof/>
          <w:sz w:val="16"/>
          <w:szCs w:val="16"/>
        </w:rPr>
        <w:tab/>
      </w:r>
      <w:r>
        <w:rPr>
          <w:noProof/>
          <w:sz w:val="16"/>
          <w:szCs w:val="16"/>
        </w:rPr>
        <w:fldChar w:fldCharType="begin"/>
      </w:r>
      <w:r>
        <w:rPr>
          <w:noProof/>
          <w:sz w:val="16"/>
          <w:szCs w:val="16"/>
        </w:rPr>
        <w:instrText xml:space="preserve"> PAGEREF _Toc365998181 \h </w:instrText>
      </w:r>
      <w:r>
        <w:rPr>
          <w:noProof/>
          <w:sz w:val="16"/>
          <w:szCs w:val="16"/>
        </w:rPr>
      </w:r>
      <w:r>
        <w:rPr>
          <w:noProof/>
          <w:sz w:val="16"/>
          <w:szCs w:val="16"/>
        </w:rPr>
        <w:fldChar w:fldCharType="separate"/>
      </w:r>
      <w:r>
        <w:rPr>
          <w:noProof/>
          <w:sz w:val="16"/>
          <w:szCs w:val="16"/>
        </w:rPr>
        <w:t>14</w:t>
      </w:r>
      <w:r>
        <w:rPr>
          <w:noProof/>
          <w:sz w:val="16"/>
          <w:szCs w:val="16"/>
        </w:rPr>
        <w:fldChar w:fldCharType="end"/>
      </w:r>
    </w:p>
    <w:p w:rsidR="00EE516C" w:rsidRDefault="00F93892">
      <w:pPr>
        <w:pStyle w:val="TM1"/>
        <w:rPr>
          <w:rFonts w:ascii="Calibri" w:hAnsi="Calibri" w:cs="Times New Roman"/>
          <w:noProof/>
          <w:sz w:val="16"/>
          <w:szCs w:val="16"/>
          <w:lang w:eastAsia="fr-FR"/>
        </w:rPr>
      </w:pPr>
      <w:r>
        <w:rPr>
          <w:smallCaps/>
          <w:noProof/>
          <w:spacing w:val="5"/>
          <w:sz w:val="16"/>
          <w:szCs w:val="16"/>
        </w:rPr>
        <w:t>Article 6 : REMISE DES OFFRES</w:t>
      </w:r>
      <w:r>
        <w:rPr>
          <w:noProof/>
          <w:sz w:val="16"/>
          <w:szCs w:val="16"/>
        </w:rPr>
        <w:tab/>
      </w:r>
      <w:r>
        <w:rPr>
          <w:noProof/>
          <w:sz w:val="16"/>
          <w:szCs w:val="16"/>
        </w:rPr>
        <w:fldChar w:fldCharType="begin"/>
      </w:r>
      <w:r>
        <w:rPr>
          <w:noProof/>
          <w:sz w:val="16"/>
          <w:szCs w:val="16"/>
        </w:rPr>
        <w:instrText xml:space="preserve"> PAGEREF _Toc365998183 \h </w:instrText>
      </w:r>
      <w:r>
        <w:rPr>
          <w:noProof/>
          <w:sz w:val="16"/>
          <w:szCs w:val="16"/>
        </w:rPr>
      </w:r>
      <w:r>
        <w:rPr>
          <w:noProof/>
          <w:sz w:val="16"/>
          <w:szCs w:val="16"/>
        </w:rPr>
        <w:fldChar w:fldCharType="separate"/>
      </w:r>
      <w:r>
        <w:rPr>
          <w:noProof/>
          <w:sz w:val="16"/>
          <w:szCs w:val="16"/>
        </w:rPr>
        <w:t>15</w:t>
      </w:r>
      <w:r>
        <w:rPr>
          <w:noProof/>
          <w:sz w:val="16"/>
          <w:szCs w:val="16"/>
        </w:rPr>
        <w:fldChar w:fldCharType="end"/>
      </w:r>
    </w:p>
    <w:p w:rsidR="00EE516C" w:rsidRDefault="00F93892">
      <w:pPr>
        <w:pStyle w:val="TM1"/>
        <w:rPr>
          <w:noProof/>
          <w:sz w:val="16"/>
          <w:szCs w:val="16"/>
        </w:rPr>
      </w:pPr>
      <w:r>
        <w:rPr>
          <w:smallCaps/>
          <w:noProof/>
          <w:spacing w:val="5"/>
          <w:sz w:val="16"/>
          <w:szCs w:val="16"/>
        </w:rPr>
        <w:t>Article</w:t>
      </w:r>
      <w:r>
        <w:rPr>
          <w:smallCaps/>
          <w:noProof/>
          <w:spacing w:val="5"/>
          <w:sz w:val="16"/>
          <w:szCs w:val="16"/>
        </w:rPr>
        <w:t xml:space="preserve"> 7 : pLANNING ET DELAIS</w:t>
      </w:r>
      <w:r>
        <w:rPr>
          <w:noProof/>
          <w:sz w:val="16"/>
          <w:szCs w:val="16"/>
        </w:rPr>
        <w:tab/>
      </w:r>
      <w:r>
        <w:rPr>
          <w:noProof/>
          <w:sz w:val="16"/>
          <w:szCs w:val="16"/>
        </w:rPr>
        <w:fldChar w:fldCharType="begin"/>
      </w:r>
      <w:r>
        <w:rPr>
          <w:noProof/>
          <w:sz w:val="16"/>
          <w:szCs w:val="16"/>
        </w:rPr>
        <w:instrText xml:space="preserve"> PAGEREF _Toc365998184 \h </w:instrText>
      </w:r>
      <w:r>
        <w:rPr>
          <w:noProof/>
          <w:sz w:val="16"/>
          <w:szCs w:val="16"/>
        </w:rPr>
      </w:r>
      <w:r>
        <w:rPr>
          <w:noProof/>
          <w:sz w:val="16"/>
          <w:szCs w:val="16"/>
        </w:rPr>
        <w:fldChar w:fldCharType="separate"/>
      </w:r>
      <w:r>
        <w:rPr>
          <w:noProof/>
          <w:sz w:val="16"/>
          <w:szCs w:val="16"/>
        </w:rPr>
        <w:t>16</w:t>
      </w:r>
      <w:r>
        <w:rPr>
          <w:noProof/>
          <w:sz w:val="16"/>
          <w:szCs w:val="16"/>
        </w:rPr>
        <w:fldChar w:fldCharType="end"/>
      </w:r>
    </w:p>
    <w:p w:rsidR="00EE516C" w:rsidRDefault="00F93892">
      <w:pPr>
        <w:pStyle w:val="TM1"/>
        <w:rPr>
          <w:rFonts w:ascii="Calibri" w:hAnsi="Calibri" w:cs="Times New Roman"/>
          <w:noProof/>
          <w:sz w:val="16"/>
          <w:szCs w:val="16"/>
          <w:lang w:eastAsia="fr-FR"/>
        </w:rPr>
      </w:pPr>
      <w:r>
        <w:rPr>
          <w:smallCaps/>
          <w:noProof/>
          <w:spacing w:val="5"/>
          <w:sz w:val="16"/>
          <w:szCs w:val="16"/>
        </w:rPr>
        <w:t>Article 8: pièces contractuelles du marché</w:t>
      </w:r>
      <w:r>
        <w:rPr>
          <w:noProof/>
          <w:sz w:val="16"/>
          <w:szCs w:val="16"/>
        </w:rPr>
        <w:tab/>
      </w:r>
      <w:r>
        <w:rPr>
          <w:noProof/>
          <w:sz w:val="16"/>
          <w:szCs w:val="16"/>
        </w:rPr>
        <w:fldChar w:fldCharType="begin"/>
      </w:r>
      <w:r>
        <w:rPr>
          <w:noProof/>
          <w:sz w:val="16"/>
          <w:szCs w:val="16"/>
        </w:rPr>
        <w:instrText xml:space="preserve"> PAGEREF _Toc365998177 \h </w:instrText>
      </w:r>
      <w:r>
        <w:rPr>
          <w:noProof/>
          <w:sz w:val="16"/>
          <w:szCs w:val="16"/>
        </w:rPr>
      </w:r>
      <w:r>
        <w:rPr>
          <w:noProof/>
          <w:sz w:val="16"/>
          <w:szCs w:val="16"/>
        </w:rPr>
        <w:fldChar w:fldCharType="separate"/>
      </w:r>
      <w:r>
        <w:rPr>
          <w:noProof/>
          <w:sz w:val="16"/>
          <w:szCs w:val="16"/>
        </w:rPr>
        <w:t>13</w:t>
      </w:r>
      <w:r>
        <w:rPr>
          <w:noProof/>
          <w:sz w:val="16"/>
          <w:szCs w:val="16"/>
        </w:rPr>
        <w:fldChar w:fldCharType="end"/>
      </w:r>
    </w:p>
    <w:p w:rsidR="00EE516C" w:rsidRDefault="00F93892">
      <w:pPr>
        <w:pStyle w:val="TM1"/>
        <w:rPr>
          <w:rFonts w:ascii="Calibri" w:hAnsi="Calibri" w:cs="Times New Roman"/>
          <w:noProof/>
          <w:sz w:val="16"/>
          <w:szCs w:val="16"/>
          <w:lang w:eastAsia="fr-FR"/>
        </w:rPr>
      </w:pPr>
      <w:r>
        <w:rPr>
          <w:smallCaps/>
          <w:noProof/>
          <w:spacing w:val="5"/>
          <w:sz w:val="16"/>
          <w:szCs w:val="16"/>
        </w:rPr>
        <w:t>Article 9 : moyens fournis au titulaire du marche</w:t>
      </w:r>
      <w:r>
        <w:rPr>
          <w:noProof/>
          <w:sz w:val="16"/>
          <w:szCs w:val="16"/>
        </w:rPr>
        <w:tab/>
      </w:r>
      <w:r>
        <w:rPr>
          <w:noProof/>
          <w:sz w:val="16"/>
          <w:szCs w:val="16"/>
        </w:rPr>
        <w:fldChar w:fldCharType="begin"/>
      </w:r>
      <w:r>
        <w:rPr>
          <w:noProof/>
          <w:sz w:val="16"/>
          <w:szCs w:val="16"/>
        </w:rPr>
        <w:instrText xml:space="preserve"> PAGEREF _Toc365998179 \h </w:instrText>
      </w:r>
      <w:r>
        <w:rPr>
          <w:noProof/>
          <w:sz w:val="16"/>
          <w:szCs w:val="16"/>
        </w:rPr>
      </w:r>
      <w:r>
        <w:rPr>
          <w:noProof/>
          <w:sz w:val="16"/>
          <w:szCs w:val="16"/>
        </w:rPr>
        <w:fldChar w:fldCharType="separate"/>
      </w:r>
      <w:r>
        <w:rPr>
          <w:noProof/>
          <w:sz w:val="16"/>
          <w:szCs w:val="16"/>
        </w:rPr>
        <w:t>14</w:t>
      </w:r>
      <w:r>
        <w:rPr>
          <w:noProof/>
          <w:sz w:val="16"/>
          <w:szCs w:val="16"/>
        </w:rPr>
        <w:fldChar w:fldCharType="end"/>
      </w:r>
    </w:p>
    <w:p w:rsidR="00EE516C" w:rsidRDefault="00F93892">
      <w:pPr>
        <w:pStyle w:val="TM1"/>
        <w:rPr>
          <w:rFonts w:ascii="Calibri" w:hAnsi="Calibri" w:cs="Times New Roman"/>
          <w:noProof/>
          <w:sz w:val="16"/>
          <w:szCs w:val="16"/>
          <w:lang w:eastAsia="fr-FR"/>
        </w:rPr>
      </w:pPr>
      <w:r>
        <w:rPr>
          <w:smallCaps/>
          <w:noProof/>
          <w:spacing w:val="5"/>
          <w:sz w:val="16"/>
          <w:szCs w:val="16"/>
        </w:rPr>
        <w:t>Article 10 : propriété intellectuelle – utilisation des résultats</w:t>
      </w:r>
      <w:r>
        <w:rPr>
          <w:noProof/>
          <w:sz w:val="16"/>
          <w:szCs w:val="16"/>
        </w:rPr>
        <w:tab/>
      </w:r>
      <w:r>
        <w:rPr>
          <w:noProof/>
          <w:sz w:val="16"/>
          <w:szCs w:val="16"/>
        </w:rPr>
        <w:fldChar w:fldCharType="begin"/>
      </w:r>
      <w:r>
        <w:rPr>
          <w:noProof/>
          <w:sz w:val="16"/>
          <w:szCs w:val="16"/>
        </w:rPr>
        <w:instrText xml:space="preserve"> PAGEREF _Toc365998180 \h </w:instrText>
      </w:r>
      <w:r>
        <w:rPr>
          <w:noProof/>
          <w:sz w:val="16"/>
          <w:szCs w:val="16"/>
        </w:rPr>
      </w:r>
      <w:r>
        <w:rPr>
          <w:noProof/>
          <w:sz w:val="16"/>
          <w:szCs w:val="16"/>
        </w:rPr>
        <w:fldChar w:fldCharType="separate"/>
      </w:r>
      <w:r>
        <w:rPr>
          <w:noProof/>
          <w:sz w:val="16"/>
          <w:szCs w:val="16"/>
        </w:rPr>
        <w:t>14</w:t>
      </w:r>
      <w:r>
        <w:rPr>
          <w:noProof/>
          <w:sz w:val="16"/>
          <w:szCs w:val="16"/>
        </w:rPr>
        <w:fldChar w:fldCharType="end"/>
      </w:r>
    </w:p>
    <w:p w:rsidR="00EE516C" w:rsidRDefault="00F93892">
      <w:pPr>
        <w:pStyle w:val="TM1"/>
        <w:rPr>
          <w:rFonts w:ascii="Calibri" w:hAnsi="Calibri" w:cs="Times New Roman"/>
          <w:noProof/>
          <w:sz w:val="16"/>
          <w:szCs w:val="16"/>
          <w:lang w:eastAsia="fr-FR"/>
        </w:rPr>
      </w:pPr>
      <w:r>
        <w:rPr>
          <w:smallCaps/>
          <w:noProof/>
          <w:spacing w:val="5"/>
          <w:sz w:val="16"/>
          <w:szCs w:val="16"/>
        </w:rPr>
        <w:t>Article 11 : avance</w:t>
      </w:r>
      <w:r>
        <w:rPr>
          <w:noProof/>
          <w:sz w:val="16"/>
          <w:szCs w:val="16"/>
        </w:rPr>
        <w:tab/>
      </w:r>
      <w:r>
        <w:rPr>
          <w:noProof/>
          <w:sz w:val="16"/>
          <w:szCs w:val="16"/>
        </w:rPr>
        <w:fldChar w:fldCharType="begin"/>
      </w:r>
      <w:r>
        <w:rPr>
          <w:noProof/>
          <w:sz w:val="16"/>
          <w:szCs w:val="16"/>
        </w:rPr>
        <w:instrText xml:space="preserve"> PAGEREF _Toc365998181 \h </w:instrText>
      </w:r>
      <w:r>
        <w:rPr>
          <w:noProof/>
          <w:sz w:val="16"/>
          <w:szCs w:val="16"/>
        </w:rPr>
      </w:r>
      <w:r>
        <w:rPr>
          <w:noProof/>
          <w:sz w:val="16"/>
          <w:szCs w:val="16"/>
        </w:rPr>
        <w:fldChar w:fldCharType="separate"/>
      </w:r>
      <w:r>
        <w:rPr>
          <w:noProof/>
          <w:sz w:val="16"/>
          <w:szCs w:val="16"/>
        </w:rPr>
        <w:t>14</w:t>
      </w:r>
      <w:r>
        <w:rPr>
          <w:noProof/>
          <w:sz w:val="16"/>
          <w:szCs w:val="16"/>
        </w:rPr>
        <w:fldChar w:fldCharType="end"/>
      </w:r>
    </w:p>
    <w:p w:rsidR="00EE516C" w:rsidRDefault="00F93892">
      <w:pPr>
        <w:pStyle w:val="TM1"/>
        <w:rPr>
          <w:rFonts w:ascii="Calibri" w:hAnsi="Calibri" w:cs="Times New Roman"/>
          <w:noProof/>
          <w:sz w:val="16"/>
          <w:szCs w:val="16"/>
          <w:lang w:eastAsia="fr-FR"/>
        </w:rPr>
      </w:pPr>
      <w:r>
        <w:rPr>
          <w:smallCaps/>
          <w:noProof/>
          <w:spacing w:val="5"/>
          <w:sz w:val="16"/>
          <w:szCs w:val="16"/>
        </w:rPr>
        <w:t>Article 12 : prix du marché</w:t>
      </w:r>
      <w:r>
        <w:rPr>
          <w:noProof/>
          <w:sz w:val="16"/>
          <w:szCs w:val="16"/>
        </w:rPr>
        <w:tab/>
      </w:r>
      <w:r>
        <w:rPr>
          <w:noProof/>
          <w:sz w:val="16"/>
          <w:szCs w:val="16"/>
        </w:rPr>
        <w:fldChar w:fldCharType="begin"/>
      </w:r>
      <w:r>
        <w:rPr>
          <w:noProof/>
          <w:sz w:val="16"/>
          <w:szCs w:val="16"/>
        </w:rPr>
        <w:instrText xml:space="preserve"> PAGEREF _Toc365998182 \h </w:instrText>
      </w:r>
      <w:r>
        <w:rPr>
          <w:noProof/>
          <w:sz w:val="16"/>
          <w:szCs w:val="16"/>
        </w:rPr>
      </w:r>
      <w:r>
        <w:rPr>
          <w:noProof/>
          <w:sz w:val="16"/>
          <w:szCs w:val="16"/>
        </w:rPr>
        <w:fldChar w:fldCharType="separate"/>
      </w:r>
      <w:r>
        <w:rPr>
          <w:noProof/>
          <w:sz w:val="16"/>
          <w:szCs w:val="16"/>
        </w:rPr>
        <w:t>15</w:t>
      </w:r>
      <w:r>
        <w:rPr>
          <w:noProof/>
          <w:sz w:val="16"/>
          <w:szCs w:val="16"/>
        </w:rPr>
        <w:fldChar w:fldCharType="end"/>
      </w:r>
    </w:p>
    <w:p w:rsidR="00EE516C" w:rsidRDefault="00F93892">
      <w:pPr>
        <w:pStyle w:val="TM1"/>
        <w:rPr>
          <w:rFonts w:ascii="Calibri" w:hAnsi="Calibri" w:cs="Times New Roman"/>
          <w:noProof/>
          <w:sz w:val="16"/>
          <w:szCs w:val="16"/>
          <w:lang w:eastAsia="fr-FR"/>
        </w:rPr>
      </w:pPr>
      <w:r>
        <w:rPr>
          <w:smallCaps/>
          <w:noProof/>
          <w:spacing w:val="5"/>
          <w:sz w:val="16"/>
          <w:szCs w:val="16"/>
        </w:rPr>
        <w:t>Article 13 : modalités de règlement des comptes</w:t>
      </w:r>
      <w:r>
        <w:rPr>
          <w:noProof/>
          <w:sz w:val="16"/>
          <w:szCs w:val="16"/>
        </w:rPr>
        <w:tab/>
      </w:r>
      <w:r>
        <w:rPr>
          <w:noProof/>
          <w:sz w:val="16"/>
          <w:szCs w:val="16"/>
        </w:rPr>
        <w:fldChar w:fldCharType="begin"/>
      </w:r>
      <w:r>
        <w:rPr>
          <w:noProof/>
          <w:sz w:val="16"/>
          <w:szCs w:val="16"/>
        </w:rPr>
        <w:instrText xml:space="preserve"> PAGEREF _Toc365998185 \h </w:instrText>
      </w:r>
      <w:r>
        <w:rPr>
          <w:noProof/>
          <w:sz w:val="16"/>
          <w:szCs w:val="16"/>
        </w:rPr>
      </w:r>
      <w:r>
        <w:rPr>
          <w:noProof/>
          <w:sz w:val="16"/>
          <w:szCs w:val="16"/>
        </w:rPr>
        <w:fldChar w:fldCharType="separate"/>
      </w:r>
      <w:r>
        <w:rPr>
          <w:noProof/>
          <w:sz w:val="16"/>
          <w:szCs w:val="16"/>
        </w:rPr>
        <w:t>16</w:t>
      </w:r>
      <w:r>
        <w:rPr>
          <w:noProof/>
          <w:sz w:val="16"/>
          <w:szCs w:val="16"/>
        </w:rPr>
        <w:fldChar w:fldCharType="end"/>
      </w:r>
    </w:p>
    <w:p w:rsidR="00EE516C" w:rsidRDefault="00F93892">
      <w:pPr>
        <w:pStyle w:val="TM1"/>
        <w:rPr>
          <w:rFonts w:ascii="Calibri" w:hAnsi="Calibri" w:cs="Times New Roman"/>
          <w:noProof/>
          <w:sz w:val="16"/>
          <w:szCs w:val="16"/>
          <w:lang w:eastAsia="fr-FR"/>
        </w:rPr>
      </w:pPr>
      <w:r>
        <w:rPr>
          <w:smallCaps/>
          <w:noProof/>
          <w:spacing w:val="5"/>
          <w:sz w:val="16"/>
          <w:szCs w:val="16"/>
        </w:rPr>
        <w:t>Article 14 : pénalités</w:t>
      </w:r>
      <w:r>
        <w:rPr>
          <w:noProof/>
          <w:sz w:val="16"/>
          <w:szCs w:val="16"/>
        </w:rPr>
        <w:tab/>
      </w:r>
      <w:r>
        <w:rPr>
          <w:noProof/>
          <w:sz w:val="16"/>
          <w:szCs w:val="16"/>
        </w:rPr>
        <w:fldChar w:fldCharType="begin"/>
      </w:r>
      <w:r>
        <w:rPr>
          <w:noProof/>
          <w:sz w:val="16"/>
          <w:szCs w:val="16"/>
        </w:rPr>
        <w:instrText xml:space="preserve"> PAGEREF _Toc365998186 \h </w:instrText>
      </w:r>
      <w:r>
        <w:rPr>
          <w:noProof/>
          <w:sz w:val="16"/>
          <w:szCs w:val="16"/>
        </w:rPr>
      </w:r>
      <w:r>
        <w:rPr>
          <w:noProof/>
          <w:sz w:val="16"/>
          <w:szCs w:val="16"/>
        </w:rPr>
        <w:fldChar w:fldCharType="separate"/>
      </w:r>
      <w:r>
        <w:rPr>
          <w:noProof/>
          <w:sz w:val="16"/>
          <w:szCs w:val="16"/>
        </w:rPr>
        <w:t>16</w:t>
      </w:r>
      <w:r>
        <w:rPr>
          <w:noProof/>
          <w:sz w:val="16"/>
          <w:szCs w:val="16"/>
        </w:rPr>
        <w:fldChar w:fldCharType="end"/>
      </w:r>
    </w:p>
    <w:p w:rsidR="00EE516C" w:rsidRDefault="00F93892">
      <w:pPr>
        <w:pStyle w:val="TM1"/>
        <w:rPr>
          <w:rFonts w:ascii="Calibri" w:hAnsi="Calibri" w:cs="Times New Roman"/>
          <w:noProof/>
          <w:sz w:val="16"/>
          <w:szCs w:val="16"/>
          <w:lang w:eastAsia="fr-FR"/>
        </w:rPr>
      </w:pPr>
      <w:r>
        <w:rPr>
          <w:smallCaps/>
          <w:noProof/>
          <w:spacing w:val="5"/>
          <w:sz w:val="16"/>
          <w:szCs w:val="16"/>
        </w:rPr>
        <w:t>Article 15 : assurances</w:t>
      </w:r>
      <w:r>
        <w:rPr>
          <w:noProof/>
          <w:sz w:val="16"/>
          <w:szCs w:val="16"/>
        </w:rPr>
        <w:tab/>
      </w:r>
      <w:r>
        <w:rPr>
          <w:noProof/>
          <w:sz w:val="16"/>
          <w:szCs w:val="16"/>
        </w:rPr>
        <w:fldChar w:fldCharType="begin"/>
      </w:r>
      <w:r>
        <w:rPr>
          <w:noProof/>
          <w:sz w:val="16"/>
          <w:szCs w:val="16"/>
        </w:rPr>
        <w:instrText xml:space="preserve"> PAGEREF _Toc365998187 \h </w:instrText>
      </w:r>
      <w:r>
        <w:rPr>
          <w:noProof/>
          <w:sz w:val="16"/>
          <w:szCs w:val="16"/>
        </w:rPr>
      </w:r>
      <w:r>
        <w:rPr>
          <w:noProof/>
          <w:sz w:val="16"/>
          <w:szCs w:val="16"/>
        </w:rPr>
        <w:fldChar w:fldCharType="separate"/>
      </w:r>
      <w:r>
        <w:rPr>
          <w:noProof/>
          <w:sz w:val="16"/>
          <w:szCs w:val="16"/>
        </w:rPr>
        <w:t>16</w:t>
      </w:r>
      <w:r>
        <w:rPr>
          <w:noProof/>
          <w:sz w:val="16"/>
          <w:szCs w:val="16"/>
        </w:rPr>
        <w:fldChar w:fldCharType="end"/>
      </w:r>
    </w:p>
    <w:p w:rsidR="00EE516C" w:rsidRDefault="00F93892">
      <w:pPr>
        <w:pStyle w:val="TM1"/>
        <w:rPr>
          <w:noProof/>
          <w:sz w:val="16"/>
          <w:szCs w:val="16"/>
        </w:rPr>
      </w:pPr>
      <w:r>
        <w:rPr>
          <w:smallCaps/>
          <w:noProof/>
          <w:spacing w:val="5"/>
          <w:sz w:val="16"/>
          <w:szCs w:val="16"/>
        </w:rPr>
        <w:t>Article 16 : résiliation du marché</w:t>
      </w:r>
      <w:r>
        <w:rPr>
          <w:noProof/>
          <w:sz w:val="16"/>
          <w:szCs w:val="16"/>
        </w:rPr>
        <w:tab/>
      </w:r>
      <w:r>
        <w:rPr>
          <w:noProof/>
          <w:sz w:val="16"/>
          <w:szCs w:val="16"/>
        </w:rPr>
        <w:fldChar w:fldCharType="begin"/>
      </w:r>
      <w:r>
        <w:rPr>
          <w:noProof/>
          <w:sz w:val="16"/>
          <w:szCs w:val="16"/>
        </w:rPr>
        <w:instrText xml:space="preserve"> PAGEREF _Toc365998188 \h </w:instrText>
      </w:r>
      <w:r>
        <w:rPr>
          <w:noProof/>
          <w:sz w:val="16"/>
          <w:szCs w:val="16"/>
        </w:rPr>
      </w:r>
      <w:r>
        <w:rPr>
          <w:noProof/>
          <w:sz w:val="16"/>
          <w:szCs w:val="16"/>
        </w:rPr>
        <w:fldChar w:fldCharType="separate"/>
      </w:r>
      <w:r>
        <w:rPr>
          <w:noProof/>
          <w:sz w:val="16"/>
          <w:szCs w:val="16"/>
        </w:rPr>
        <w:t>17</w:t>
      </w:r>
      <w:r>
        <w:rPr>
          <w:noProof/>
          <w:sz w:val="16"/>
          <w:szCs w:val="16"/>
        </w:rPr>
        <w:fldChar w:fldCharType="end"/>
      </w:r>
    </w:p>
    <w:p w:rsidR="00EE516C" w:rsidRDefault="00F93892">
      <w:pPr>
        <w:pStyle w:val="TM1"/>
        <w:rPr>
          <w:rFonts w:ascii="Calibri" w:hAnsi="Calibri" w:cs="Times New Roman"/>
          <w:noProof/>
          <w:sz w:val="16"/>
          <w:szCs w:val="16"/>
          <w:lang w:eastAsia="fr-FR"/>
        </w:rPr>
      </w:pPr>
      <w:r>
        <w:rPr>
          <w:smallCaps/>
          <w:noProof/>
          <w:spacing w:val="5"/>
          <w:sz w:val="16"/>
          <w:szCs w:val="16"/>
        </w:rPr>
        <w:t>Article 17 : droit et langue</w:t>
      </w:r>
      <w:r>
        <w:rPr>
          <w:noProof/>
          <w:sz w:val="16"/>
          <w:szCs w:val="16"/>
        </w:rPr>
        <w:tab/>
      </w:r>
      <w:r>
        <w:rPr>
          <w:noProof/>
          <w:sz w:val="16"/>
          <w:szCs w:val="16"/>
        </w:rPr>
        <w:fldChar w:fldCharType="begin"/>
      </w:r>
      <w:r>
        <w:rPr>
          <w:noProof/>
          <w:sz w:val="16"/>
          <w:szCs w:val="16"/>
        </w:rPr>
        <w:instrText xml:space="preserve"> PAGEREF _Toc365998187 \h </w:instrText>
      </w:r>
      <w:r>
        <w:rPr>
          <w:noProof/>
          <w:sz w:val="16"/>
          <w:szCs w:val="16"/>
        </w:rPr>
      </w:r>
      <w:r>
        <w:rPr>
          <w:noProof/>
          <w:sz w:val="16"/>
          <w:szCs w:val="16"/>
        </w:rPr>
        <w:fldChar w:fldCharType="separate"/>
      </w:r>
      <w:r>
        <w:rPr>
          <w:noProof/>
          <w:sz w:val="16"/>
          <w:szCs w:val="16"/>
        </w:rPr>
        <w:t>16</w:t>
      </w:r>
      <w:r>
        <w:rPr>
          <w:noProof/>
          <w:sz w:val="16"/>
          <w:szCs w:val="16"/>
        </w:rPr>
        <w:fldChar w:fldCharType="end"/>
      </w:r>
    </w:p>
    <w:p w:rsidR="00EE516C" w:rsidRDefault="00F93892">
      <w:pPr>
        <w:pStyle w:val="TM1"/>
        <w:rPr>
          <w:rFonts w:ascii="Calibri" w:hAnsi="Calibri" w:cs="Times New Roman"/>
          <w:noProof/>
          <w:sz w:val="16"/>
          <w:szCs w:val="16"/>
          <w:lang w:eastAsia="fr-FR"/>
        </w:rPr>
      </w:pPr>
      <w:r>
        <w:rPr>
          <w:smallCaps/>
          <w:noProof/>
          <w:spacing w:val="5"/>
          <w:sz w:val="16"/>
          <w:szCs w:val="16"/>
        </w:rPr>
        <w:t>Article 18 : dérogations au ccag</w:t>
      </w:r>
      <w:r>
        <w:rPr>
          <w:noProof/>
          <w:sz w:val="16"/>
          <w:szCs w:val="16"/>
        </w:rPr>
        <w:tab/>
      </w:r>
      <w:r>
        <w:rPr>
          <w:noProof/>
          <w:sz w:val="16"/>
          <w:szCs w:val="16"/>
        </w:rPr>
        <w:fldChar w:fldCharType="begin"/>
      </w:r>
      <w:r>
        <w:rPr>
          <w:noProof/>
          <w:sz w:val="16"/>
          <w:szCs w:val="16"/>
        </w:rPr>
        <w:instrText xml:space="preserve"> PAGEREF _Toc365998188 \h </w:instrText>
      </w:r>
      <w:r>
        <w:rPr>
          <w:noProof/>
          <w:sz w:val="16"/>
          <w:szCs w:val="16"/>
        </w:rPr>
      </w:r>
      <w:r>
        <w:rPr>
          <w:noProof/>
          <w:sz w:val="16"/>
          <w:szCs w:val="16"/>
        </w:rPr>
        <w:fldChar w:fldCharType="separate"/>
      </w:r>
      <w:r>
        <w:rPr>
          <w:noProof/>
          <w:sz w:val="16"/>
          <w:szCs w:val="16"/>
        </w:rPr>
        <w:t>17</w:t>
      </w:r>
      <w:r>
        <w:rPr>
          <w:noProof/>
          <w:sz w:val="16"/>
          <w:szCs w:val="16"/>
        </w:rPr>
        <w:fldChar w:fldCharType="end"/>
      </w:r>
    </w:p>
    <w:p w:rsidR="00EE516C" w:rsidRDefault="00EE516C">
      <w:pPr>
        <w:rPr>
          <w:sz w:val="16"/>
          <w:szCs w:val="16"/>
        </w:rPr>
      </w:pPr>
    </w:p>
    <w:p w:rsidR="00EE516C" w:rsidRDefault="00F93892">
      <w:pPr>
        <w:pStyle w:val="TM1"/>
        <w:tabs>
          <w:tab w:val="clear" w:pos="9060"/>
          <w:tab w:val="right" w:leader="dot" w:pos="9070"/>
        </w:tabs>
        <w:rPr>
          <w:sz w:val="16"/>
          <w:szCs w:val="16"/>
        </w:rPr>
        <w:sectPr w:rsidR="00EE516C">
          <w:type w:val="continuous"/>
          <w:pgSz w:w="11906" w:h="16838"/>
          <w:pgMar w:top="1418" w:right="1418" w:bottom="1418" w:left="1418" w:header="720" w:footer="720" w:gutter="0"/>
          <w:cols w:space="720"/>
          <w:docGrid w:linePitch="360"/>
        </w:sectPr>
      </w:pPr>
      <w:r>
        <w:rPr>
          <w:sz w:val="16"/>
          <w:szCs w:val="16"/>
          <w:highlight w:val="yellow"/>
        </w:rPr>
        <w:fldChar w:fldCharType="end"/>
      </w:r>
    </w:p>
    <w:p w:rsidR="00EE516C" w:rsidRDefault="00EE516C">
      <w:pPr>
        <w:shd w:val="clear" w:color="auto" w:fill="FFFFFF"/>
        <w:suppressAutoHyphens w:val="0"/>
        <w:rPr>
          <w:rFonts w:asciiTheme="minorHAnsi" w:hAnsiTheme="minorHAnsi" w:cstheme="minorHAnsi"/>
          <w:b/>
          <w:bCs/>
          <w:color w:val="212121"/>
          <w:sz w:val="22"/>
          <w:szCs w:val="22"/>
          <w:lang w:eastAsia="fr-FR"/>
        </w:rPr>
      </w:pPr>
    </w:p>
    <w:p w:rsidR="00EE516C" w:rsidRDefault="00EE516C">
      <w:pPr>
        <w:shd w:val="clear" w:color="auto" w:fill="FFFFFF"/>
        <w:suppressAutoHyphens w:val="0"/>
        <w:rPr>
          <w:rFonts w:asciiTheme="minorHAnsi" w:hAnsiTheme="minorHAnsi" w:cstheme="minorHAnsi"/>
          <w:b/>
          <w:bCs/>
          <w:color w:val="212121"/>
          <w:sz w:val="22"/>
          <w:szCs w:val="22"/>
          <w:lang w:eastAsia="fr-FR"/>
        </w:rPr>
      </w:pPr>
    </w:p>
    <w:p w:rsidR="00EE516C" w:rsidRDefault="00EE516C">
      <w:pPr>
        <w:shd w:val="clear" w:color="auto" w:fill="FFFFFF"/>
        <w:suppressAutoHyphens w:val="0"/>
        <w:rPr>
          <w:rFonts w:asciiTheme="minorHAnsi" w:hAnsiTheme="minorHAnsi" w:cstheme="minorHAnsi"/>
          <w:b/>
          <w:bCs/>
          <w:color w:val="212121"/>
          <w:sz w:val="22"/>
          <w:szCs w:val="22"/>
          <w:lang w:eastAsia="fr-FR"/>
        </w:rPr>
      </w:pPr>
    </w:p>
    <w:p w:rsidR="00EE516C" w:rsidRDefault="00EE516C">
      <w:pPr>
        <w:shd w:val="clear" w:color="auto" w:fill="FFFFFF"/>
        <w:suppressAutoHyphens w:val="0"/>
        <w:rPr>
          <w:rFonts w:asciiTheme="minorHAnsi" w:hAnsiTheme="minorHAnsi" w:cstheme="minorHAnsi"/>
          <w:b/>
          <w:bCs/>
          <w:color w:val="212121"/>
          <w:sz w:val="22"/>
          <w:szCs w:val="22"/>
          <w:lang w:eastAsia="fr-FR"/>
        </w:rPr>
      </w:pPr>
    </w:p>
    <w:p w:rsidR="00EE516C" w:rsidRDefault="00F93892">
      <w:pPr>
        <w:rPr>
          <w:rFonts w:ascii="Sakkal Majalla" w:hAnsi="Sakkal Majalla" w:cs="Sakkal Majalla"/>
          <w:b/>
          <w:sz w:val="52"/>
          <w:szCs w:val="52"/>
        </w:rPr>
      </w:pPr>
      <w:r>
        <w:rPr>
          <w:rFonts w:asciiTheme="minorHAnsi" w:hAnsiTheme="minorHAnsi" w:cstheme="minorHAnsi"/>
          <w:b/>
          <w:bCs/>
          <w:noProof/>
          <w:color w:val="212121"/>
          <w:sz w:val="22"/>
          <w:szCs w:val="22"/>
          <w:lang w:eastAsia="fr-FR"/>
        </w:rPr>
        <mc:AlternateContent>
          <mc:Choice Requires="wps">
            <w:drawing>
              <wp:anchor distT="0" distB="0" distL="114300" distR="114300" simplePos="0" relativeHeight="251664384" behindDoc="0" locked="0" layoutInCell="1" allowOverlap="1">
                <wp:simplePos x="0" y="0"/>
                <wp:positionH relativeFrom="margin">
                  <wp:posOffset>447675</wp:posOffset>
                </wp:positionH>
                <wp:positionV relativeFrom="paragraph">
                  <wp:posOffset>-104775</wp:posOffset>
                </wp:positionV>
                <wp:extent cx="5297170" cy="613410"/>
                <wp:effectExtent l="19050" t="19050" r="1778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170" cy="613410"/>
                        </a:xfrm>
                        <a:prstGeom prst="rect">
                          <a:avLst/>
                        </a:prstGeom>
                        <a:noFill/>
                        <a:ln w="38100" cmpd="dbl">
                          <a:solidFill>
                            <a:schemeClr val="accent1"/>
                          </a:solidFill>
                          <a:miter lim="800000"/>
                          <a:headEnd/>
                          <a:tailEnd/>
                        </a:ln>
                      </wps:spPr>
                      <wps:txbx>
                        <w:txbxContent>
                          <w:p w:rsidR="00EE516C" w:rsidRDefault="00EE516C">
                            <w:pPr>
                              <w:rPr>
                                <w:rFonts w:ascii="Cambria" w:hAnsi="Cambria"/>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3" o:spid="_x0000_s1026" style="position:absolute;margin-left:35.25pt;margin-top:-8.25pt;width:417.1pt;height:48.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" filled="f" strokecolor="#4472c4 [3204]" strokeweight="3pt">
                <v:stroke linestyle="thinThin"/>
                <v:textbox>
                  <w:txbxContent>
                    <w:p>
                      <w:pPr>
                        <w:rPr>
                          <w:rFonts w:ascii="Cambria" w:hAnsi="Cambria"/>
                          <w:sz w:val="36"/>
                          <w:szCs w:val="36"/>
                        </w:rPr>
                      </w:pPr>
                    </w:p>
                  </w:txbxContent>
                </v:textbox>
                <w10:wrap anchorx="margin"/>
              </v:rect>
            </w:pict>
          </mc:Fallback>
        </mc:AlternateContent>
      </w:r>
      <w:r>
        <w:rPr>
          <w:rFonts w:asciiTheme="minorHAnsi" w:hAnsiTheme="minorHAnsi" w:cstheme="minorHAnsi"/>
          <w:b/>
          <w:bCs/>
          <w:noProof/>
          <w:color w:val="212121"/>
          <w:sz w:val="22"/>
          <w:szCs w:val="22"/>
          <w:lang w:eastAsia="fr-FR"/>
        </w:rPr>
        <mc:AlternateContent>
          <mc:Choice Requires="wps">
            <w:drawing>
              <wp:anchor distT="0" distB="0" distL="114300" distR="114300" simplePos="0" relativeHeight="251662336" behindDoc="0" locked="0" layoutInCell="1" allowOverlap="1">
                <wp:simplePos x="0" y="0"/>
                <wp:positionH relativeFrom="column">
                  <wp:posOffset>514350</wp:posOffset>
                </wp:positionH>
                <wp:positionV relativeFrom="paragraph">
                  <wp:posOffset>-15240</wp:posOffset>
                </wp:positionV>
                <wp:extent cx="5135245" cy="451485"/>
                <wp:effectExtent l="19050" t="19050" r="27305"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245" cy="451485"/>
                        </a:xfrm>
                        <a:prstGeom prst="rect">
                          <a:avLst/>
                        </a:prstGeom>
                        <a:noFill/>
                        <a:ln w="38100" cmpd="dbl">
                          <a:solidFill>
                            <a:schemeClr val="accent4"/>
                          </a:solidFill>
                          <a:miter lim="800000"/>
                          <a:headEnd/>
                          <a:tailEnd/>
                        </a:ln>
                      </wps:spPr>
                      <wps:txbx>
                        <w:txbxContent>
                          <w:p w:rsidR="00EE516C" w:rsidRDefault="00F93892">
                            <w:pPr>
                              <w:jc w:val="center"/>
                              <w:rPr>
                                <w:rFonts w:ascii="Cambria" w:hAnsi="Cambria"/>
                                <w:b/>
                                <w:sz w:val="52"/>
                                <w:szCs w:val="52"/>
                              </w:rPr>
                            </w:pPr>
                            <w:r>
                              <w:rPr>
                                <w:rFonts w:ascii="Sakkal Majalla" w:hAnsi="Sakkal Majalla" w:cs="Sakkal Majalla"/>
                                <w:b/>
                                <w:sz w:val="52"/>
                                <w:szCs w:val="52"/>
                              </w:rPr>
                              <w:t>PREAMBULE</w:t>
                            </w:r>
                          </w:p>
                          <w:p w:rsidR="00EE516C" w:rsidRDefault="00EE516C">
                            <w:pPr>
                              <w:rPr>
                                <w:rFonts w:ascii="Cambria" w:hAnsi="Cambria"/>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2" o:spid="_x0000_s1027" style="position:absolute;margin-left:40.5pt;margin-top:-1.2pt;width:404.35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" filled="f" strokecolor="#ffc000 [3207]" strokeweight="3pt">
                <v:stroke linestyle="thinThin"/>
                <v:textbox>
                  <w:txbxContent>
                    <w:p>
                      <w:pPr>
                        <w:jc w:val="center"/>
                        <w:rPr>
                          <w:rFonts w:ascii="Cambria" w:hAnsi="Cambria"/>
                          <w:b/>
                          <w:sz w:val="52"/>
                          <w:szCs w:val="52"/>
                        </w:rPr>
                      </w:pPr>
                      <w:r>
                        <w:rPr>
                          <w:rFonts w:ascii="Sakkal Majalla" w:hAnsi="Sakkal Majalla" w:cs="Sakkal Majalla"/>
                          <w:b/>
                          <w:sz w:val="52"/>
                          <w:szCs w:val="52"/>
                        </w:rPr>
                        <w:t>PREAMBULE</w:t>
                      </w:r>
                    </w:p>
                    <w:p>
                      <w:pPr>
                        <w:rPr>
                          <w:rFonts w:ascii="Cambria" w:hAnsi="Cambria"/>
                          <w:sz w:val="36"/>
                          <w:szCs w:val="36"/>
                        </w:rPr>
                      </w:pPr>
                    </w:p>
                  </w:txbxContent>
                </v:textbox>
              </v:rect>
            </w:pict>
          </mc:Fallback>
        </mc:AlternateContent>
      </w:r>
    </w:p>
    <w:p w:rsidR="00EE516C" w:rsidRDefault="00EE516C">
      <w:pPr>
        <w:shd w:val="clear" w:color="auto" w:fill="FFFFFF"/>
        <w:suppressAutoHyphens w:val="0"/>
        <w:rPr>
          <w:rFonts w:asciiTheme="minorHAnsi" w:hAnsiTheme="minorHAnsi" w:cstheme="minorHAnsi"/>
          <w:b/>
          <w:bCs/>
          <w:color w:val="212121"/>
          <w:sz w:val="22"/>
          <w:szCs w:val="22"/>
          <w:lang w:eastAsia="fr-FR"/>
        </w:rPr>
      </w:pPr>
    </w:p>
    <w:p w:rsidR="00EE516C" w:rsidRDefault="00F93892">
      <w:pPr>
        <w:pStyle w:val="Titre2"/>
        <w:numPr>
          <w:ilvl w:val="0"/>
          <w:numId w:val="0"/>
        </w:numPr>
        <w:jc w:val="center"/>
        <w:rPr>
          <w:i w:val="0"/>
          <w:sz w:val="22"/>
          <w:szCs w:val="22"/>
        </w:rPr>
      </w:pPr>
      <w:bookmarkStart w:id="0" w:name="_Toc136437826"/>
      <w:r>
        <w:rPr>
          <w:i w:val="0"/>
          <w:sz w:val="22"/>
          <w:szCs w:val="22"/>
        </w:rPr>
        <w:t xml:space="preserve">La transformation des zones </w:t>
      </w:r>
      <w:r>
        <w:rPr>
          <w:i w:val="0"/>
          <w:sz w:val="22"/>
          <w:szCs w:val="22"/>
        </w:rPr>
        <w:t>commerciales : contexte et enjeux</w:t>
      </w:r>
      <w:bookmarkEnd w:id="0"/>
    </w:p>
    <w:p w:rsidR="00EE516C" w:rsidRDefault="00F93892">
      <w:pPr>
        <w:spacing w:before="240" w:after="240"/>
        <w:jc w:val="both"/>
        <w:rPr>
          <w:rFonts w:eastAsia="Calibri" w:cs="Arial"/>
          <w:sz w:val="20"/>
          <w:szCs w:val="20"/>
          <w:lang w:eastAsia="en-US"/>
        </w:rPr>
      </w:pPr>
      <w:r>
        <w:rPr>
          <w:rFonts w:eastAsia="Calibri" w:cs="Arial"/>
          <w:sz w:val="20"/>
          <w:szCs w:val="20"/>
          <w:lang w:eastAsia="en-US"/>
        </w:rPr>
        <w:t xml:space="preserve">Les zones commerciales occupent une part prépondérante du commerce, puisqu’elles concentrent 72% des dépenses des Français dans les magasins, mais aussi parce que de nombreuses zones construites depuis les années soixante </w:t>
      </w:r>
      <w:r>
        <w:rPr>
          <w:rFonts w:eastAsia="Calibri" w:cs="Arial"/>
          <w:sz w:val="20"/>
          <w:szCs w:val="20"/>
          <w:lang w:eastAsia="en-US"/>
        </w:rPr>
        <w:t xml:space="preserve">ont été souvent depuis « rattrapées » par le tissu urbain et périurbain, faisant des commerces de périphérie le commerce de proximité de nombreux concitoyens. </w:t>
      </w:r>
    </w:p>
    <w:p w:rsidR="00EE516C" w:rsidRDefault="00F93892">
      <w:pPr>
        <w:spacing w:before="240" w:after="240"/>
        <w:jc w:val="both"/>
        <w:rPr>
          <w:rFonts w:eastAsia="Calibri" w:cs="Arial"/>
          <w:sz w:val="20"/>
          <w:szCs w:val="20"/>
          <w:lang w:eastAsia="en-US"/>
        </w:rPr>
      </w:pPr>
      <w:r>
        <w:rPr>
          <w:rFonts w:eastAsia="Calibri" w:cs="Arial"/>
          <w:sz w:val="20"/>
          <w:szCs w:val="20"/>
          <w:lang w:eastAsia="en-US"/>
        </w:rPr>
        <w:t>Au regard de leur place essentielle dans le commerce comme dans l’aménagement du territoire et d</w:t>
      </w:r>
      <w:r>
        <w:rPr>
          <w:rFonts w:eastAsia="Calibri" w:cs="Arial"/>
          <w:sz w:val="20"/>
          <w:szCs w:val="20"/>
          <w:lang w:eastAsia="en-US"/>
        </w:rPr>
        <w:t>e leur impact paysager, les zones commerciales doivent être mieux appréhendées par les politiques publiques, en complément des actions de nature plus « défensive » mises en place ces dernières années pour limiter l’implantation des commerces dans la périph</w:t>
      </w:r>
      <w:r>
        <w:rPr>
          <w:rFonts w:eastAsia="Calibri" w:cs="Arial"/>
          <w:sz w:val="20"/>
          <w:szCs w:val="20"/>
          <w:lang w:eastAsia="en-US"/>
        </w:rPr>
        <w:t>érie, au détriment des centres-villes.</w:t>
      </w:r>
    </w:p>
    <w:p w:rsidR="00EE516C" w:rsidRDefault="00F93892">
      <w:pPr>
        <w:spacing w:before="240" w:after="240"/>
        <w:jc w:val="both"/>
        <w:rPr>
          <w:rFonts w:eastAsia="Calibri" w:cs="Arial"/>
          <w:sz w:val="20"/>
          <w:szCs w:val="20"/>
          <w:lang w:eastAsia="en-US"/>
        </w:rPr>
      </w:pPr>
      <w:r>
        <w:rPr>
          <w:rFonts w:eastAsia="Calibri" w:cs="Arial"/>
          <w:sz w:val="20"/>
          <w:szCs w:val="20"/>
          <w:lang w:eastAsia="en-US"/>
        </w:rPr>
        <w:t>Les zones commerciales répondent à un besoin social et leur poids économique est tel qu’il est illusoire d’envisager de les supprimer, même à long terme.</w:t>
      </w:r>
    </w:p>
    <w:p w:rsidR="00EE516C" w:rsidRDefault="00F93892">
      <w:pPr>
        <w:spacing w:before="240" w:after="240"/>
        <w:jc w:val="both"/>
        <w:rPr>
          <w:rFonts w:eastAsia="Calibri" w:cs="Arial"/>
          <w:sz w:val="20"/>
          <w:szCs w:val="20"/>
          <w:lang w:eastAsia="en-US"/>
        </w:rPr>
      </w:pPr>
      <w:r>
        <w:rPr>
          <w:rFonts w:eastAsia="Calibri" w:cs="Arial"/>
          <w:sz w:val="20"/>
          <w:szCs w:val="20"/>
          <w:lang w:eastAsia="en-US"/>
        </w:rPr>
        <w:t>Pour autant, que les zones commerciales soient dans des territo</w:t>
      </w:r>
      <w:r>
        <w:rPr>
          <w:rFonts w:eastAsia="Calibri" w:cs="Arial"/>
          <w:sz w:val="20"/>
          <w:szCs w:val="20"/>
          <w:lang w:eastAsia="en-US"/>
        </w:rPr>
        <w:t>ires dynamiques ou en décroissance, elles emportent souvent des externalités négatives environnementales : constructions souvent peu efficaces sur le plan énergétique, allongement des trajets automobiles, artificialisation des sols, rupture des trames vert</w:t>
      </w:r>
      <w:r>
        <w:rPr>
          <w:rFonts w:eastAsia="Calibri" w:cs="Arial"/>
          <w:sz w:val="20"/>
          <w:szCs w:val="20"/>
          <w:lang w:eastAsia="en-US"/>
        </w:rPr>
        <w:t>es et bleues, îlot de chaleur et impact paysager généralement négatif (constructions sans recherche architecturale). Les zones sont marquées par un fort rendement économique, mais une faible optimisation de l’occupation des sols et de l’usage de l’espace :</w:t>
      </w:r>
      <w:r>
        <w:rPr>
          <w:rFonts w:eastAsia="Calibri" w:cs="Arial"/>
          <w:sz w:val="20"/>
          <w:szCs w:val="20"/>
          <w:lang w:eastAsia="en-US"/>
        </w:rPr>
        <w:t xml:space="preserve"> magasins isolés et vastes parcs de stationnement souvent surdimensionnés et complètement artificialisés, pas de présence végétale, pas de cheminement piéton et peu de mobilité douce pour circuler entre les magasins et peu voire pas de desserte en transpor</w:t>
      </w:r>
      <w:r>
        <w:rPr>
          <w:rFonts w:eastAsia="Calibri" w:cs="Arial"/>
          <w:sz w:val="20"/>
          <w:szCs w:val="20"/>
          <w:lang w:eastAsia="en-US"/>
        </w:rPr>
        <w:t>t en commun, quartiers de passage avec un usage unique des équipements et concentré sur une partie de journée.</w:t>
      </w:r>
    </w:p>
    <w:p w:rsidR="00EE516C" w:rsidRDefault="00F93892">
      <w:pPr>
        <w:spacing w:before="240" w:after="240"/>
        <w:jc w:val="both"/>
        <w:rPr>
          <w:rFonts w:eastAsia="Calibri" w:cs="Arial"/>
          <w:sz w:val="20"/>
          <w:szCs w:val="20"/>
          <w:lang w:eastAsia="en-US"/>
        </w:rPr>
      </w:pPr>
      <w:r>
        <w:rPr>
          <w:rFonts w:eastAsia="Calibri" w:cs="Arial"/>
          <w:sz w:val="20"/>
          <w:szCs w:val="20"/>
          <w:lang w:eastAsia="en-US"/>
        </w:rPr>
        <w:t>En outre, même si le modèle économique paraît très efficace et que les zones ont une vacance très inférieure en moyenne au centre-ville (8,5% con</w:t>
      </w:r>
      <w:r>
        <w:rPr>
          <w:rFonts w:eastAsia="Calibri" w:cs="Arial"/>
          <w:sz w:val="20"/>
          <w:szCs w:val="20"/>
          <w:lang w:eastAsia="en-US"/>
        </w:rPr>
        <w:t>tre 12,5% en 2020), elles n’échappent pas à une remise en question, y compris de la part d’acteurs privés de premier plan qui entendent repenser et optimiser les parcelles dont ils sont propriétaires, pour intégrer de la mixité fonctionnelle. Les zones com</w:t>
      </w:r>
      <w:r>
        <w:rPr>
          <w:rFonts w:eastAsia="Calibri" w:cs="Arial"/>
          <w:sz w:val="20"/>
          <w:szCs w:val="20"/>
          <w:lang w:eastAsia="en-US"/>
        </w:rPr>
        <w:t xml:space="preserve">merciales sont en effet caractérisées par des magasins et des parcs de stationnement surdimensionnés, et le secteur ne manquera pas d’être affecté par des surcapacités, avec des risques de friches d’ici 2030.  </w:t>
      </w:r>
    </w:p>
    <w:p w:rsidR="00EE516C" w:rsidRDefault="00F93892">
      <w:pPr>
        <w:spacing w:before="240" w:after="240"/>
        <w:jc w:val="both"/>
        <w:rPr>
          <w:rFonts w:eastAsia="Calibri" w:cs="Arial"/>
          <w:sz w:val="20"/>
          <w:szCs w:val="20"/>
          <w:lang w:eastAsia="en-US"/>
        </w:rPr>
      </w:pPr>
      <w:r>
        <w:rPr>
          <w:rFonts w:eastAsia="Calibri" w:cs="Arial"/>
          <w:sz w:val="20"/>
          <w:szCs w:val="20"/>
          <w:lang w:eastAsia="en-US"/>
        </w:rPr>
        <w:t>Dans ces conditions, l’enjeu est d’engager la</w:t>
      </w:r>
      <w:r>
        <w:rPr>
          <w:rFonts w:eastAsia="Calibri" w:cs="Arial"/>
          <w:sz w:val="20"/>
          <w:szCs w:val="20"/>
          <w:lang w:eastAsia="en-US"/>
        </w:rPr>
        <w:t xml:space="preserve"> transformation des zones commerciales, afin de rationaliser le foncier commercial pour le densifier, autant que possible, dans une partie de la zone, en introduisant, là encore lorsque c’est possible, de la mixité fonctionnelle avec du logement, des servi</w:t>
      </w:r>
      <w:r>
        <w:rPr>
          <w:rFonts w:eastAsia="Calibri" w:cs="Arial"/>
          <w:sz w:val="20"/>
          <w:szCs w:val="20"/>
          <w:lang w:eastAsia="en-US"/>
        </w:rPr>
        <w:t>ces voire des bureaux, des équipements et espaces publics. Cette reprogrammation doit contribuer à développer la construction durable, en privilégiant les matériaux de construction de réemploi ou bio/géo-sourcés, la renaturation des espaces ainsi qu’une me</w:t>
      </w:r>
      <w:r>
        <w:rPr>
          <w:rFonts w:eastAsia="Calibri" w:cs="Arial"/>
          <w:sz w:val="20"/>
          <w:szCs w:val="20"/>
          <w:lang w:eastAsia="en-US"/>
        </w:rPr>
        <w:t xml:space="preserve">illeure insertion architecturale et paysagère (parkings, voiries, publicités, enseignes, pré-enseignes...). </w:t>
      </w:r>
    </w:p>
    <w:p w:rsidR="00EE516C" w:rsidRDefault="00F93892">
      <w:pPr>
        <w:spacing w:before="240" w:after="240"/>
        <w:jc w:val="both"/>
        <w:rPr>
          <w:rFonts w:eastAsia="Calibri" w:cs="Arial"/>
          <w:sz w:val="20"/>
          <w:szCs w:val="20"/>
          <w:lang w:eastAsia="en-US"/>
        </w:rPr>
      </w:pPr>
      <w:r>
        <w:rPr>
          <w:rFonts w:eastAsia="Calibri" w:cs="Arial"/>
          <w:sz w:val="20"/>
          <w:szCs w:val="20"/>
          <w:lang w:eastAsia="en-US"/>
        </w:rPr>
        <w:t>L’espace foncier libéré par la densification doit permettre d’envisager des opérations de renaturation, de lutter contre les îlots de chaleur, voire de favoriser l’implantation de nouvelles activités comme l’industrie ou la logistique, ou l'accueil sous co</w:t>
      </w:r>
      <w:r>
        <w:rPr>
          <w:rFonts w:eastAsia="Calibri" w:cs="Arial"/>
          <w:sz w:val="20"/>
          <w:szCs w:val="20"/>
          <w:lang w:eastAsia="en-US"/>
        </w:rPr>
        <w:t xml:space="preserve">ndition de site de production d'énergie renouvelable, afin d’éviter qu’elles ne consomment des espaces agricoles ou naturels. </w:t>
      </w:r>
    </w:p>
    <w:p w:rsidR="00EE516C" w:rsidRDefault="00F93892">
      <w:pPr>
        <w:spacing w:before="240" w:after="240"/>
        <w:jc w:val="both"/>
        <w:rPr>
          <w:rFonts w:eastAsia="Calibri" w:cs="Arial"/>
          <w:sz w:val="20"/>
          <w:szCs w:val="20"/>
          <w:lang w:eastAsia="en-US"/>
        </w:rPr>
      </w:pPr>
      <w:r>
        <w:rPr>
          <w:rFonts w:eastAsia="Calibri" w:cs="Arial"/>
          <w:sz w:val="20"/>
          <w:szCs w:val="20"/>
          <w:lang w:eastAsia="en-US"/>
        </w:rPr>
        <w:t xml:space="preserve">Compte tenu de ces différents enjeux, le Gouvernement a décidé de lancer, à titre expérimental, un dispositif de transformation </w:t>
      </w:r>
      <w:r>
        <w:rPr>
          <w:rFonts w:eastAsia="Calibri" w:cs="Arial"/>
          <w:sz w:val="20"/>
          <w:szCs w:val="20"/>
          <w:lang w:eastAsia="en-US"/>
        </w:rPr>
        <w:t>des zones commerciales. Ces opérations devront s’appuyer sur un projet partenarial à l'échelle d’un territoire permettant la coordination des politiques publiques menées, en articulation avec les actions de revitalisation du commerce en centre-ville. Ces o</w:t>
      </w:r>
      <w:r>
        <w:rPr>
          <w:rFonts w:eastAsia="Calibri" w:cs="Arial"/>
          <w:sz w:val="20"/>
          <w:szCs w:val="20"/>
          <w:lang w:eastAsia="en-US"/>
        </w:rPr>
        <w:t xml:space="preserve">pérations pilotes pourront opportunément s’inscrire </w:t>
      </w:r>
      <w:r>
        <w:rPr>
          <w:rFonts w:eastAsia="Calibri" w:cs="Arial"/>
          <w:sz w:val="20"/>
          <w:szCs w:val="20"/>
          <w:lang w:eastAsia="en-US"/>
        </w:rPr>
        <w:lastRenderedPageBreak/>
        <w:t>dans des opérations de revitalisation de territoire, ou des projets partenariaux d’aménagement, dont la portée juridique a été renforcée pour faciliter le recyclage urbain.</w:t>
      </w:r>
    </w:p>
    <w:p w:rsidR="00EE516C" w:rsidRDefault="00F93892">
      <w:pPr>
        <w:spacing w:before="240" w:after="240"/>
        <w:jc w:val="both"/>
        <w:rPr>
          <w:rFonts w:eastAsia="Calibri" w:cs="Arial"/>
          <w:sz w:val="20"/>
          <w:szCs w:val="20"/>
          <w:lang w:eastAsia="en-US"/>
        </w:rPr>
      </w:pPr>
      <w:r>
        <w:rPr>
          <w:rFonts w:eastAsia="Calibri" w:cs="Arial"/>
          <w:sz w:val="20"/>
          <w:szCs w:val="20"/>
          <w:highlight w:val="yellow"/>
          <w:lang w:eastAsia="en-US"/>
        </w:rPr>
        <w:t>[</w:t>
      </w:r>
      <w:r>
        <w:rPr>
          <w:rFonts w:eastAsia="Calibri" w:cs="Arial"/>
          <w:sz w:val="20"/>
          <w:szCs w:val="20"/>
          <w:highlight w:val="yellow"/>
          <w:lang w:eastAsia="en-US"/>
        </w:rPr>
        <w:t>La commune / l’EPCI de ....../</w:t>
      </w:r>
      <w:r>
        <w:rPr>
          <w:rFonts w:eastAsia="Calibri" w:cs="Arial"/>
          <w:sz w:val="20"/>
          <w:szCs w:val="20"/>
          <w:highlight w:val="yellow"/>
          <w:lang w:eastAsia="en-US"/>
        </w:rPr>
        <w:t xml:space="preserve"> la Société</w:t>
      </w:r>
      <w:proofErr w:type="gramStart"/>
      <w:r>
        <w:rPr>
          <w:rFonts w:eastAsia="Calibri" w:cs="Arial"/>
          <w:sz w:val="20"/>
          <w:szCs w:val="20"/>
          <w:highlight w:val="yellow"/>
          <w:lang w:eastAsia="en-US"/>
        </w:rPr>
        <w:t xml:space="preserve"> ….</w:t>
      </w:r>
      <w:proofErr w:type="gramEnd"/>
      <w:r>
        <w:rPr>
          <w:rFonts w:eastAsia="Calibri" w:cs="Arial"/>
          <w:sz w:val="20"/>
          <w:szCs w:val="20"/>
          <w:lang w:eastAsia="en-US"/>
        </w:rPr>
        <w:t xml:space="preserve">est lauréate de cette expérimentation et souhaite, à ce titre, confier à </w:t>
      </w:r>
      <w:r>
        <w:rPr>
          <w:rFonts w:eastAsia="Calibri" w:cs="Arial"/>
          <w:sz w:val="20"/>
          <w:szCs w:val="20"/>
          <w:highlight w:val="yellow"/>
          <w:lang w:eastAsia="en-US"/>
        </w:rPr>
        <w:t>un bureau d’études spécialisés/un groupement</w:t>
      </w:r>
      <w:r>
        <w:rPr>
          <w:rFonts w:eastAsia="Calibri" w:cs="Arial"/>
          <w:sz w:val="20"/>
          <w:szCs w:val="20"/>
          <w:lang w:eastAsia="en-US"/>
        </w:rPr>
        <w:t xml:space="preserve"> la réalisation d’une étude portant sur l’optimisation foncière et la programmation future de la zone commerciale </w:t>
      </w:r>
      <w:r>
        <w:rPr>
          <w:rFonts w:eastAsia="Calibri" w:cs="Arial"/>
          <w:sz w:val="20"/>
          <w:szCs w:val="20"/>
          <w:highlight w:val="yellow"/>
          <w:lang w:eastAsia="en-US"/>
        </w:rPr>
        <w:t>de …</w:t>
      </w:r>
      <w:r>
        <w:rPr>
          <w:rFonts w:eastAsia="Calibri" w:cs="Arial"/>
          <w:sz w:val="20"/>
          <w:szCs w:val="20"/>
          <w:lang w:eastAsia="en-US"/>
        </w:rPr>
        <w:t>.]</w:t>
      </w:r>
    </w:p>
    <w:p w:rsidR="00EE516C" w:rsidRDefault="00F93892">
      <w:pPr>
        <w:spacing w:before="240" w:after="240"/>
        <w:jc w:val="both"/>
        <w:rPr>
          <w:rFonts w:eastAsia="Calibri" w:cs="Arial"/>
          <w:i/>
          <w:sz w:val="20"/>
          <w:szCs w:val="20"/>
          <w:lang w:eastAsia="en-US"/>
        </w:rPr>
      </w:pPr>
      <w:r>
        <w:rPr>
          <w:rFonts w:eastAsia="Calibri" w:cs="Arial"/>
          <w:i/>
          <w:sz w:val="20"/>
          <w:szCs w:val="20"/>
          <w:lang w:eastAsia="en-US"/>
        </w:rPr>
        <w:t>OU</w:t>
      </w:r>
    </w:p>
    <w:p w:rsidR="00EE516C" w:rsidRDefault="00EE516C">
      <w:pPr>
        <w:suppressAutoHyphens w:val="0"/>
        <w:jc w:val="both"/>
        <w:rPr>
          <w:rFonts w:eastAsia="Calibri" w:cs="Arial"/>
          <w:sz w:val="20"/>
          <w:szCs w:val="20"/>
          <w:lang w:eastAsia="en-US"/>
        </w:rPr>
      </w:pPr>
    </w:p>
    <w:p w:rsidR="00EE516C" w:rsidRDefault="00F93892">
      <w:pPr>
        <w:suppressAutoHyphens w:val="0"/>
        <w:jc w:val="both"/>
        <w:rPr>
          <w:rFonts w:asciiTheme="minorHAnsi" w:hAnsiTheme="minorHAnsi" w:cstheme="minorHAnsi"/>
          <w:b/>
          <w:bCs/>
          <w:color w:val="212121"/>
          <w:sz w:val="22"/>
          <w:szCs w:val="22"/>
          <w:lang w:eastAsia="fr-FR"/>
        </w:rPr>
      </w:pPr>
      <w:r>
        <w:rPr>
          <w:rFonts w:eastAsia="Calibri" w:cs="Arial"/>
          <w:sz w:val="20"/>
          <w:szCs w:val="20"/>
          <w:lang w:eastAsia="en-US"/>
        </w:rPr>
        <w:t xml:space="preserve">[Engagé(e) dans une démarche de transformation de la zone </w:t>
      </w:r>
      <w:r>
        <w:rPr>
          <w:rFonts w:eastAsia="Calibri" w:cs="Arial"/>
          <w:sz w:val="20"/>
          <w:szCs w:val="20"/>
          <w:highlight w:val="yellow"/>
          <w:lang w:eastAsia="en-US"/>
        </w:rPr>
        <w:t>de …</w:t>
      </w:r>
      <w:r>
        <w:rPr>
          <w:rFonts w:eastAsia="Calibri" w:cs="Arial"/>
          <w:sz w:val="20"/>
          <w:szCs w:val="20"/>
          <w:lang w:eastAsia="en-US"/>
        </w:rPr>
        <w:t xml:space="preserve">, </w:t>
      </w:r>
      <w:r>
        <w:rPr>
          <w:rFonts w:eastAsia="Calibri" w:cs="Arial"/>
          <w:sz w:val="20"/>
          <w:szCs w:val="20"/>
          <w:highlight w:val="yellow"/>
          <w:lang w:eastAsia="en-US"/>
        </w:rPr>
        <w:t>la commune / l’EPCI de ....../ la Société ….</w:t>
      </w:r>
      <w:r>
        <w:rPr>
          <w:rFonts w:eastAsia="Calibri" w:cs="Arial"/>
          <w:sz w:val="20"/>
          <w:szCs w:val="20"/>
          <w:lang w:eastAsia="en-US"/>
        </w:rPr>
        <w:t xml:space="preserve"> souhaite confier à </w:t>
      </w:r>
      <w:r>
        <w:rPr>
          <w:rFonts w:eastAsia="Calibri" w:cs="Arial"/>
          <w:sz w:val="20"/>
          <w:szCs w:val="20"/>
          <w:highlight w:val="yellow"/>
          <w:lang w:eastAsia="en-US"/>
        </w:rPr>
        <w:t>un bureau d’études spécialisés/un groupement</w:t>
      </w:r>
      <w:r>
        <w:rPr>
          <w:rFonts w:eastAsia="Calibri" w:cs="Arial"/>
          <w:sz w:val="20"/>
          <w:szCs w:val="20"/>
          <w:lang w:eastAsia="en-US"/>
        </w:rPr>
        <w:t xml:space="preserve"> la réalisation d’une étude portant sur l’optimisation foncière et la programmation </w:t>
      </w:r>
      <w:r>
        <w:rPr>
          <w:rFonts w:eastAsia="Calibri" w:cs="Arial"/>
          <w:sz w:val="20"/>
          <w:szCs w:val="20"/>
          <w:lang w:eastAsia="en-US"/>
        </w:rPr>
        <w:t>future de cet espace.]</w:t>
      </w:r>
    </w:p>
    <w:p w:rsidR="00EE516C" w:rsidRDefault="00F93892">
      <w:pPr>
        <w:pStyle w:val="Citationintense"/>
      </w:pPr>
      <w:r>
        <w:t>Article 01</w:t>
      </w:r>
      <w:r>
        <w:rPr>
          <w:rFonts w:ascii="Calibri" w:hAnsi="Calibri" w:cs="Calibri"/>
        </w:rPr>
        <w:t> </w:t>
      </w:r>
      <w:r>
        <w:t xml:space="preserve">: Objet du cahier des charges                                                                                                                                                                                                 </w:t>
      </w:r>
      <w:r>
        <w:t xml:space="preserve">                                                                                                                                                                                                                                                                </w:t>
      </w:r>
      <w:r>
        <w:t xml:space="preserve">                </w:t>
      </w:r>
    </w:p>
    <w:p w:rsidR="00EE516C" w:rsidRDefault="00F93892">
      <w:pPr>
        <w:shd w:val="clear" w:color="auto" w:fill="FFFFFF"/>
        <w:suppressAutoHyphens w:val="0"/>
        <w:jc w:val="both"/>
        <w:rPr>
          <w:rFonts w:asciiTheme="minorHAnsi" w:hAnsiTheme="minorHAnsi" w:cstheme="minorHAnsi"/>
          <w:bCs/>
          <w:color w:val="212121"/>
          <w:sz w:val="22"/>
          <w:szCs w:val="22"/>
          <w:lang w:eastAsia="fr-FR"/>
        </w:rPr>
      </w:pPr>
      <w:r>
        <w:rPr>
          <w:rFonts w:asciiTheme="minorHAnsi" w:hAnsiTheme="minorHAnsi" w:cstheme="minorHAnsi"/>
          <w:bCs/>
          <w:color w:val="212121"/>
          <w:sz w:val="22"/>
          <w:szCs w:val="22"/>
          <w:lang w:eastAsia="fr-FR"/>
        </w:rPr>
        <w:t>Le présent cahier des charges a pour objet la réalisation d’une</w:t>
      </w:r>
      <w:r>
        <w:rPr>
          <w:rFonts w:asciiTheme="minorHAnsi" w:hAnsiTheme="minorHAnsi" w:cstheme="minorHAnsi"/>
          <w:b/>
          <w:bCs/>
          <w:color w:val="212121"/>
          <w:sz w:val="22"/>
          <w:szCs w:val="22"/>
          <w:lang w:eastAsia="fr-FR"/>
        </w:rPr>
        <w:t xml:space="preserve"> Etude de programmation – transformation de la zone commerciale </w:t>
      </w:r>
      <w:r>
        <w:rPr>
          <w:rFonts w:asciiTheme="minorHAnsi" w:hAnsiTheme="minorHAnsi" w:cstheme="minorHAnsi"/>
          <w:b/>
          <w:bCs/>
          <w:color w:val="212121"/>
          <w:sz w:val="22"/>
          <w:szCs w:val="22"/>
          <w:highlight w:val="yellow"/>
          <w:lang w:eastAsia="fr-FR"/>
        </w:rPr>
        <w:t>[NOM]</w:t>
      </w:r>
      <w:r>
        <w:rPr>
          <w:rFonts w:asciiTheme="minorHAnsi" w:hAnsiTheme="minorHAnsi" w:cstheme="minorHAnsi"/>
          <w:b/>
          <w:bCs/>
          <w:color w:val="212121"/>
          <w:sz w:val="22"/>
          <w:szCs w:val="22"/>
          <w:lang w:eastAsia="fr-FR"/>
        </w:rPr>
        <w:t xml:space="preserve"> située sur la commune de </w:t>
      </w:r>
      <w:r>
        <w:rPr>
          <w:rFonts w:asciiTheme="minorHAnsi" w:hAnsiTheme="minorHAnsi" w:cstheme="minorHAnsi"/>
          <w:b/>
          <w:bCs/>
          <w:color w:val="212121"/>
          <w:sz w:val="22"/>
          <w:szCs w:val="22"/>
          <w:highlight w:val="yellow"/>
          <w:lang w:eastAsia="fr-FR"/>
        </w:rPr>
        <w:t>XXXXXX</w:t>
      </w:r>
      <w:r>
        <w:rPr>
          <w:rFonts w:asciiTheme="minorHAnsi" w:hAnsiTheme="minorHAnsi" w:cstheme="minorHAnsi"/>
          <w:bCs/>
          <w:color w:val="212121"/>
          <w:sz w:val="22"/>
          <w:szCs w:val="22"/>
          <w:lang w:eastAsia="fr-FR"/>
        </w:rPr>
        <w:t xml:space="preserve">. Cette étude devra permettre de définir un programme, un planning de </w:t>
      </w:r>
      <w:r>
        <w:rPr>
          <w:rFonts w:asciiTheme="minorHAnsi" w:hAnsiTheme="minorHAnsi" w:cstheme="minorHAnsi"/>
          <w:bCs/>
          <w:color w:val="212121"/>
          <w:sz w:val="22"/>
          <w:szCs w:val="22"/>
          <w:lang w:eastAsia="fr-FR"/>
        </w:rPr>
        <w:t>réalisation et un budget prévisionnel permettant de répondre à des impératifs sociaux, économiques, et environnementaux s’appuyant sur la stratégie du territoire.</w:t>
      </w:r>
    </w:p>
    <w:p w:rsidR="00EE516C" w:rsidRDefault="00EE516C">
      <w:pPr>
        <w:shd w:val="clear" w:color="auto" w:fill="FFFFFF"/>
        <w:suppressAutoHyphens w:val="0"/>
        <w:rPr>
          <w:rFonts w:asciiTheme="minorHAnsi" w:hAnsiTheme="minorHAnsi" w:cstheme="minorHAnsi"/>
          <w:b/>
          <w:bCs/>
          <w:color w:val="212121"/>
          <w:sz w:val="22"/>
          <w:szCs w:val="22"/>
          <w:lang w:eastAsia="fr-FR"/>
        </w:rPr>
      </w:pPr>
    </w:p>
    <w:p w:rsidR="00EE516C" w:rsidRDefault="00F93892">
      <w:pPr>
        <w:shd w:val="clear" w:color="auto" w:fill="FFFFFF"/>
        <w:suppressAutoHyphens w:val="0"/>
        <w:rPr>
          <w:rFonts w:asciiTheme="minorHAnsi" w:hAnsiTheme="minorHAnsi" w:cstheme="minorHAnsi"/>
          <w:bCs/>
          <w:color w:val="212121"/>
          <w:sz w:val="22"/>
          <w:szCs w:val="22"/>
          <w:lang w:eastAsia="fr-FR"/>
        </w:rPr>
      </w:pPr>
      <w:r>
        <w:rPr>
          <w:rFonts w:asciiTheme="minorHAnsi" w:hAnsiTheme="minorHAnsi" w:cstheme="minorHAnsi"/>
          <w:b/>
          <w:bCs/>
          <w:color w:val="212121"/>
          <w:sz w:val="22"/>
          <w:szCs w:val="22"/>
          <w:lang w:eastAsia="fr-FR"/>
        </w:rPr>
        <w:t xml:space="preserve">Maitre d’ouvrage : </w:t>
      </w:r>
      <w:r>
        <w:rPr>
          <w:rFonts w:asciiTheme="minorHAnsi" w:hAnsiTheme="minorHAnsi" w:cstheme="minorHAnsi"/>
          <w:bCs/>
          <w:color w:val="212121"/>
          <w:sz w:val="22"/>
          <w:szCs w:val="22"/>
          <w:highlight w:val="yellow"/>
          <w:lang w:eastAsia="fr-FR"/>
        </w:rPr>
        <w:t>collectivité de [NOM] / société [NOM]</w:t>
      </w:r>
      <w:r>
        <w:rPr>
          <w:rFonts w:asciiTheme="minorHAnsi" w:hAnsiTheme="minorHAnsi" w:cstheme="minorHAnsi"/>
          <w:bCs/>
          <w:color w:val="212121"/>
          <w:sz w:val="22"/>
          <w:szCs w:val="22"/>
          <w:lang w:eastAsia="fr-FR"/>
        </w:rPr>
        <w:t xml:space="preserve"> </w:t>
      </w:r>
    </w:p>
    <w:p w:rsidR="00EE516C" w:rsidRDefault="00EE516C">
      <w:pPr>
        <w:shd w:val="clear" w:color="auto" w:fill="FFFFFF"/>
        <w:suppressAutoHyphens w:val="0"/>
        <w:rPr>
          <w:rFonts w:asciiTheme="minorHAnsi" w:hAnsiTheme="minorHAnsi" w:cstheme="minorHAnsi"/>
          <w:bCs/>
          <w:color w:val="212121"/>
          <w:sz w:val="22"/>
          <w:szCs w:val="22"/>
          <w:lang w:eastAsia="fr-FR"/>
        </w:rPr>
      </w:pPr>
    </w:p>
    <w:p w:rsidR="00EE516C" w:rsidRDefault="00F93892">
      <w:pPr>
        <w:shd w:val="clear" w:color="auto" w:fill="FFFFFF"/>
        <w:suppressAutoHyphens w:val="0"/>
        <w:rPr>
          <w:rFonts w:asciiTheme="minorHAnsi" w:hAnsiTheme="minorHAnsi" w:cstheme="minorHAnsi"/>
          <w:b/>
          <w:bCs/>
          <w:color w:val="212121"/>
          <w:sz w:val="22"/>
          <w:szCs w:val="22"/>
          <w:lang w:eastAsia="fr-FR"/>
        </w:rPr>
      </w:pPr>
      <w:r>
        <w:rPr>
          <w:rFonts w:asciiTheme="minorHAnsi" w:hAnsiTheme="minorHAnsi" w:cstheme="minorHAnsi"/>
          <w:b/>
          <w:bCs/>
          <w:color w:val="212121"/>
          <w:sz w:val="22"/>
          <w:szCs w:val="22"/>
          <w:lang w:eastAsia="fr-FR"/>
        </w:rPr>
        <w:t xml:space="preserve">Les partenaires de l’étude : </w:t>
      </w:r>
    </w:p>
    <w:p w:rsidR="00EE516C" w:rsidRDefault="00F93892">
      <w:pPr>
        <w:jc w:val="both"/>
        <w:rPr>
          <w:rFonts w:asciiTheme="minorHAnsi" w:hAnsiTheme="minorHAnsi" w:cstheme="minorHAnsi"/>
          <w:sz w:val="22"/>
          <w:szCs w:val="22"/>
        </w:rPr>
      </w:pPr>
      <w:r>
        <w:rPr>
          <w:rFonts w:asciiTheme="minorHAnsi" w:hAnsiTheme="minorHAnsi" w:cstheme="minorHAnsi"/>
          <w:sz w:val="22"/>
          <w:szCs w:val="22"/>
        </w:rPr>
        <w:t xml:space="preserve">Ce </w:t>
      </w:r>
      <w:r>
        <w:rPr>
          <w:rFonts w:asciiTheme="minorHAnsi" w:hAnsiTheme="minorHAnsi" w:cstheme="minorHAnsi"/>
          <w:sz w:val="22"/>
          <w:szCs w:val="22"/>
        </w:rPr>
        <w:t>projet est élaboré dans le cadre d’une gouvernance partenariale associant différents acteurs qui soutiennent le projet :</w:t>
      </w:r>
    </w:p>
    <w:p w:rsidR="00EE516C" w:rsidRDefault="00F93892">
      <w:pPr>
        <w:pStyle w:val="Paragraphedeliste"/>
        <w:numPr>
          <w:ilvl w:val="0"/>
          <w:numId w:val="33"/>
        </w:numPr>
        <w:jc w:val="both"/>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Commune de </w:t>
      </w:r>
    </w:p>
    <w:p w:rsidR="00EE516C" w:rsidRDefault="00F93892">
      <w:pPr>
        <w:pStyle w:val="Paragraphedeliste"/>
        <w:numPr>
          <w:ilvl w:val="0"/>
          <w:numId w:val="33"/>
        </w:numPr>
        <w:jc w:val="both"/>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Communauté de communes / communauté d’agglomération / communauté urbaine / métropole de </w:t>
      </w:r>
    </w:p>
    <w:p w:rsidR="00EE516C" w:rsidRDefault="00F93892">
      <w:pPr>
        <w:pStyle w:val="Paragraphedeliste"/>
        <w:numPr>
          <w:ilvl w:val="0"/>
          <w:numId w:val="33"/>
        </w:numPr>
        <w:jc w:val="both"/>
        <w:rPr>
          <w:rFonts w:asciiTheme="minorHAnsi" w:hAnsiTheme="minorHAnsi" w:cstheme="minorHAnsi"/>
          <w:sz w:val="22"/>
          <w:szCs w:val="22"/>
          <w:highlight w:val="yellow"/>
        </w:rPr>
      </w:pPr>
      <w:r>
        <w:rPr>
          <w:rFonts w:asciiTheme="minorHAnsi" w:hAnsiTheme="minorHAnsi" w:cstheme="minorHAnsi"/>
          <w:sz w:val="22"/>
          <w:szCs w:val="22"/>
          <w:highlight w:val="yellow"/>
        </w:rPr>
        <w:t>Chambres consulaires</w:t>
      </w:r>
    </w:p>
    <w:p w:rsidR="00EE516C" w:rsidRDefault="00F93892">
      <w:pPr>
        <w:pStyle w:val="Paragraphedeliste"/>
        <w:numPr>
          <w:ilvl w:val="0"/>
          <w:numId w:val="33"/>
        </w:numPr>
        <w:jc w:val="both"/>
        <w:rPr>
          <w:rFonts w:asciiTheme="minorHAnsi" w:hAnsiTheme="minorHAnsi" w:cstheme="minorHAnsi"/>
          <w:sz w:val="22"/>
          <w:szCs w:val="22"/>
          <w:highlight w:val="yellow"/>
        </w:rPr>
      </w:pPr>
      <w:r>
        <w:rPr>
          <w:rFonts w:asciiTheme="minorHAnsi" w:hAnsiTheme="minorHAnsi" w:cstheme="minorHAnsi"/>
          <w:sz w:val="22"/>
          <w:szCs w:val="22"/>
          <w:highlight w:val="yellow"/>
        </w:rPr>
        <w:t>Syndicat du S</w:t>
      </w:r>
      <w:r>
        <w:rPr>
          <w:rFonts w:asciiTheme="minorHAnsi" w:hAnsiTheme="minorHAnsi" w:cstheme="minorHAnsi"/>
          <w:sz w:val="22"/>
          <w:szCs w:val="22"/>
          <w:highlight w:val="yellow"/>
        </w:rPr>
        <w:t>COT</w:t>
      </w:r>
    </w:p>
    <w:p w:rsidR="00EE516C" w:rsidRDefault="00F93892">
      <w:pPr>
        <w:pStyle w:val="Paragraphedeliste"/>
        <w:numPr>
          <w:ilvl w:val="0"/>
          <w:numId w:val="33"/>
        </w:numPr>
        <w:jc w:val="both"/>
        <w:rPr>
          <w:rFonts w:asciiTheme="minorHAnsi" w:hAnsiTheme="minorHAnsi" w:cstheme="minorHAnsi"/>
          <w:sz w:val="22"/>
          <w:szCs w:val="22"/>
          <w:highlight w:val="yellow"/>
        </w:rPr>
      </w:pPr>
      <w:r>
        <w:rPr>
          <w:rFonts w:asciiTheme="minorHAnsi" w:hAnsiTheme="minorHAnsi" w:cstheme="minorHAnsi"/>
          <w:sz w:val="22"/>
          <w:szCs w:val="22"/>
          <w:highlight w:val="yellow"/>
        </w:rPr>
        <w:t>…etc.</w:t>
      </w:r>
    </w:p>
    <w:p w:rsidR="00EE516C" w:rsidRDefault="00EE516C">
      <w:pPr>
        <w:shd w:val="clear" w:color="auto" w:fill="FFFFFF"/>
        <w:suppressAutoHyphens w:val="0"/>
        <w:rPr>
          <w:rFonts w:asciiTheme="minorHAnsi" w:hAnsiTheme="minorHAnsi" w:cstheme="minorHAnsi"/>
          <w:b/>
          <w:bCs/>
          <w:color w:val="212121"/>
          <w:sz w:val="22"/>
          <w:szCs w:val="22"/>
          <w:lang w:eastAsia="fr-FR"/>
        </w:rPr>
      </w:pPr>
    </w:p>
    <w:p w:rsidR="00EE516C" w:rsidRDefault="00F93892">
      <w:pPr>
        <w:shd w:val="clear" w:color="auto" w:fill="FFFFFF"/>
        <w:suppressAutoHyphens w:val="0"/>
        <w:rPr>
          <w:rFonts w:asciiTheme="minorHAnsi" w:hAnsiTheme="minorHAnsi" w:cstheme="minorHAnsi"/>
          <w:b/>
          <w:sz w:val="22"/>
          <w:szCs w:val="22"/>
        </w:rPr>
      </w:pPr>
      <w:r>
        <w:rPr>
          <w:rFonts w:asciiTheme="minorHAnsi" w:hAnsiTheme="minorHAnsi" w:cstheme="minorHAnsi"/>
          <w:b/>
          <w:sz w:val="22"/>
          <w:szCs w:val="22"/>
        </w:rPr>
        <w:t xml:space="preserve">Composition de l’étude : </w:t>
      </w:r>
    </w:p>
    <w:p w:rsidR="00EE516C" w:rsidRDefault="00F93892">
      <w:pPr>
        <w:shd w:val="clear" w:color="auto" w:fill="FFFFFF"/>
        <w:suppressAutoHyphens w:val="0"/>
        <w:rPr>
          <w:rFonts w:asciiTheme="minorHAnsi" w:hAnsiTheme="minorHAnsi" w:cstheme="minorHAnsi"/>
          <w:sz w:val="22"/>
          <w:szCs w:val="22"/>
        </w:rPr>
      </w:pPr>
      <w:r>
        <w:rPr>
          <w:rFonts w:asciiTheme="minorHAnsi" w:hAnsiTheme="minorHAnsi" w:cstheme="minorHAnsi"/>
          <w:b/>
          <w:sz w:val="22"/>
          <w:szCs w:val="22"/>
        </w:rPr>
        <w:t>Phase 1 :</w:t>
      </w:r>
      <w:r>
        <w:rPr>
          <w:rFonts w:asciiTheme="minorHAnsi" w:hAnsiTheme="minorHAnsi" w:cstheme="minorHAnsi"/>
          <w:sz w:val="22"/>
          <w:szCs w:val="22"/>
        </w:rPr>
        <w:t xml:space="preserve"> Diagnostic du territoire. </w:t>
      </w:r>
    </w:p>
    <w:p w:rsidR="00EE516C" w:rsidRDefault="00F93892">
      <w:pPr>
        <w:shd w:val="clear" w:color="auto" w:fill="FFFFFF"/>
        <w:suppressAutoHyphens w:val="0"/>
        <w:rPr>
          <w:rFonts w:asciiTheme="minorHAnsi" w:hAnsiTheme="minorHAnsi" w:cstheme="minorHAnsi"/>
          <w:sz w:val="22"/>
          <w:szCs w:val="22"/>
        </w:rPr>
      </w:pPr>
      <w:r>
        <w:rPr>
          <w:rFonts w:asciiTheme="minorHAnsi" w:hAnsiTheme="minorHAnsi" w:cstheme="minorHAnsi"/>
          <w:b/>
          <w:sz w:val="22"/>
          <w:szCs w:val="22"/>
        </w:rPr>
        <w:t>Phase 2 :</w:t>
      </w:r>
      <w:r>
        <w:rPr>
          <w:rFonts w:asciiTheme="minorHAnsi" w:hAnsiTheme="minorHAnsi" w:cstheme="minorHAnsi"/>
          <w:sz w:val="22"/>
          <w:szCs w:val="22"/>
        </w:rPr>
        <w:t xml:space="preserve"> </w:t>
      </w:r>
      <w:r>
        <w:rPr>
          <w:rFonts w:asciiTheme="minorHAnsi" w:hAnsiTheme="minorHAnsi" w:cstheme="minorHAnsi"/>
          <w:bCs/>
          <w:color w:val="212121"/>
          <w:sz w:val="22"/>
          <w:szCs w:val="22"/>
          <w:shd w:val="clear" w:color="auto" w:fill="FFFFFF"/>
        </w:rPr>
        <w:t>Analyse du potentiel de redéploiement,  et de diversification des usages de la zone</w:t>
      </w:r>
      <w:r>
        <w:rPr>
          <w:rFonts w:asciiTheme="minorHAnsi" w:hAnsiTheme="minorHAnsi" w:cstheme="minorHAnsi"/>
          <w:sz w:val="22"/>
          <w:szCs w:val="22"/>
        </w:rPr>
        <w:t xml:space="preserve"> </w:t>
      </w:r>
    </w:p>
    <w:p w:rsidR="00EE516C" w:rsidRDefault="00F93892">
      <w:pPr>
        <w:shd w:val="clear" w:color="auto" w:fill="FFFFFF"/>
        <w:suppressAutoHyphens w:val="0"/>
        <w:rPr>
          <w:rFonts w:asciiTheme="minorHAnsi" w:hAnsiTheme="minorHAnsi" w:cstheme="minorHAnsi"/>
          <w:b/>
          <w:bCs/>
          <w:color w:val="212121"/>
          <w:sz w:val="22"/>
          <w:szCs w:val="22"/>
          <w:lang w:eastAsia="fr-FR"/>
        </w:rPr>
      </w:pPr>
      <w:r>
        <w:rPr>
          <w:rFonts w:asciiTheme="minorHAnsi" w:hAnsiTheme="minorHAnsi" w:cstheme="minorHAnsi"/>
          <w:b/>
          <w:bCs/>
          <w:color w:val="212121"/>
          <w:sz w:val="22"/>
          <w:szCs w:val="22"/>
          <w:lang w:eastAsia="fr-FR"/>
        </w:rPr>
        <w:t>Phase 3 :</w:t>
      </w:r>
      <w:r>
        <w:rPr>
          <w:rFonts w:asciiTheme="minorHAnsi" w:hAnsiTheme="minorHAnsi" w:cstheme="minorHAnsi"/>
          <w:b/>
          <w:bCs/>
          <w:color w:val="000000"/>
          <w:sz w:val="22"/>
          <w:szCs w:val="22"/>
          <w:shd w:val="clear" w:color="auto" w:fill="FFFFFF"/>
        </w:rPr>
        <w:t xml:space="preserve"> </w:t>
      </w:r>
      <w:r>
        <w:rPr>
          <w:rFonts w:asciiTheme="minorHAnsi" w:hAnsiTheme="minorHAnsi" w:cstheme="minorHAnsi"/>
          <w:bCs/>
          <w:color w:val="000000"/>
          <w:sz w:val="22"/>
          <w:szCs w:val="22"/>
          <w:shd w:val="clear" w:color="auto" w:fill="FFFFFF"/>
        </w:rPr>
        <w:t>Analyse et compréhension des besoins et de l’offre foncière</w:t>
      </w:r>
    </w:p>
    <w:p w:rsidR="00EE516C" w:rsidRDefault="00F93892">
      <w:pPr>
        <w:shd w:val="clear" w:color="auto" w:fill="FFFFFF"/>
        <w:suppressAutoHyphens w:val="0"/>
        <w:rPr>
          <w:rFonts w:asciiTheme="minorHAnsi" w:hAnsiTheme="minorHAnsi" w:cstheme="minorHAnsi"/>
          <w:b/>
          <w:bCs/>
          <w:color w:val="212121"/>
          <w:sz w:val="22"/>
          <w:szCs w:val="22"/>
          <w:lang w:eastAsia="fr-FR"/>
        </w:rPr>
      </w:pPr>
      <w:r>
        <w:rPr>
          <w:rFonts w:asciiTheme="minorHAnsi" w:hAnsiTheme="minorHAnsi" w:cstheme="minorHAnsi"/>
          <w:b/>
          <w:bCs/>
          <w:color w:val="212121"/>
          <w:sz w:val="22"/>
          <w:szCs w:val="22"/>
          <w:lang w:eastAsia="fr-FR"/>
        </w:rPr>
        <w:t xml:space="preserve">Phase 4 : </w:t>
      </w:r>
      <w:r>
        <w:rPr>
          <w:rFonts w:asciiTheme="minorHAnsi" w:hAnsiTheme="minorHAnsi" w:cstheme="minorHAnsi"/>
          <w:bCs/>
          <w:color w:val="000000"/>
          <w:sz w:val="22"/>
          <w:szCs w:val="22"/>
          <w:shd w:val="clear" w:color="auto" w:fill="FFFFFF"/>
        </w:rPr>
        <w:t>Orientations et préconisations d’intervention</w:t>
      </w:r>
      <w:r>
        <w:rPr>
          <w:rFonts w:asciiTheme="minorHAnsi" w:hAnsiTheme="minorHAnsi" w:cstheme="minorHAnsi"/>
          <w:b/>
          <w:bCs/>
          <w:color w:val="000000"/>
          <w:sz w:val="22"/>
          <w:szCs w:val="22"/>
          <w:shd w:val="clear" w:color="auto" w:fill="FFFFFF"/>
        </w:rPr>
        <w:t> </w:t>
      </w:r>
    </w:p>
    <w:p w:rsidR="00EE516C" w:rsidRDefault="00EE516C">
      <w:pPr>
        <w:suppressAutoHyphens w:val="0"/>
        <w:contextualSpacing/>
        <w:jc w:val="both"/>
        <w:rPr>
          <w:rFonts w:eastAsia="Calibri" w:cs="Arial"/>
          <w:sz w:val="20"/>
          <w:szCs w:val="20"/>
          <w:lang w:eastAsia="en-US"/>
        </w:rPr>
      </w:pPr>
    </w:p>
    <w:p w:rsidR="00EE516C" w:rsidRDefault="00F93892">
      <w:pPr>
        <w:pStyle w:val="Citationintense"/>
      </w:pPr>
      <w:r>
        <w:t xml:space="preserve">Article 02 : </w:t>
      </w:r>
      <w:r>
        <w:rPr>
          <w:shd w:val="clear" w:color="auto" w:fill="FFFFFF"/>
        </w:rPr>
        <w:t>Contexte et Objectifs</w:t>
      </w:r>
    </w:p>
    <w:p w:rsidR="00EE516C" w:rsidRDefault="00F93892">
      <w:pPr>
        <w:pStyle w:val="Sous-titre"/>
        <w:rPr>
          <w:rStyle w:val="Accentuationlgre"/>
        </w:rPr>
      </w:pPr>
      <w:r>
        <w:rPr>
          <w:rStyle w:val="Accentuationlgre"/>
        </w:rPr>
        <w:t>1/ Présentation du contexte de la mission</w:t>
      </w:r>
    </w:p>
    <w:p w:rsidR="00EE516C" w:rsidRDefault="00F93892">
      <w:pPr>
        <w:pStyle w:val="Titre2"/>
        <w:numPr>
          <w:ilvl w:val="0"/>
          <w:numId w:val="0"/>
        </w:numPr>
        <w:spacing w:line="276" w:lineRule="auto"/>
        <w:rPr>
          <w:rFonts w:asciiTheme="minorHAnsi" w:hAnsiTheme="minorHAnsi" w:cstheme="minorHAnsi"/>
          <w:sz w:val="22"/>
          <w:szCs w:val="22"/>
        </w:rPr>
      </w:pPr>
      <w:bookmarkStart w:id="1" w:name="_Toc356203095"/>
      <w:bookmarkStart w:id="2" w:name="_Toc365998172"/>
      <w:bookmarkStart w:id="3" w:name="_Toc136437827"/>
      <w:r>
        <w:rPr>
          <w:rFonts w:asciiTheme="minorHAnsi" w:hAnsiTheme="minorHAnsi" w:cstheme="minorHAnsi"/>
          <w:sz w:val="22"/>
          <w:szCs w:val="22"/>
        </w:rPr>
        <w:t>La Commune + communauté de communes/communauté d’agglomération/communauté urbaine/métropole de …...</w:t>
      </w:r>
      <w:bookmarkEnd w:id="1"/>
      <w:bookmarkEnd w:id="2"/>
      <w:bookmarkEnd w:id="3"/>
    </w:p>
    <w:p w:rsidR="00EE516C" w:rsidRDefault="00F9389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rsidR="00EE516C" w:rsidRDefault="00F93892">
      <w:pPr>
        <w:spacing w:line="276" w:lineRule="auto"/>
        <w:jc w:val="both"/>
        <w:rPr>
          <w:rFonts w:asciiTheme="minorHAnsi" w:hAnsiTheme="minorHAnsi" w:cstheme="minorHAnsi"/>
          <w:sz w:val="22"/>
          <w:szCs w:val="22"/>
          <w:highlight w:val="yellow"/>
        </w:rPr>
      </w:pPr>
      <w:r>
        <w:rPr>
          <w:rFonts w:asciiTheme="minorHAnsi" w:hAnsiTheme="minorHAnsi" w:cstheme="minorHAnsi"/>
          <w:sz w:val="22"/>
          <w:szCs w:val="22"/>
          <w:highlight w:val="yellow"/>
        </w:rPr>
        <w:t>Contexte géographique et plan</w:t>
      </w:r>
      <w:r>
        <w:rPr>
          <w:rFonts w:asciiTheme="minorHAnsi" w:hAnsiTheme="minorHAnsi" w:cstheme="minorHAnsi"/>
          <w:sz w:val="22"/>
          <w:szCs w:val="22"/>
          <w:highlight w:val="yellow"/>
        </w:rPr>
        <w:t xml:space="preserve"> de situation</w:t>
      </w:r>
    </w:p>
    <w:p w:rsidR="00EE516C" w:rsidRDefault="00F93892">
      <w:pPr>
        <w:spacing w:line="276" w:lineRule="auto"/>
        <w:jc w:val="both"/>
        <w:rPr>
          <w:rFonts w:asciiTheme="minorHAnsi" w:hAnsiTheme="minorHAnsi" w:cstheme="minorHAnsi"/>
          <w:sz w:val="22"/>
          <w:szCs w:val="22"/>
          <w:highlight w:val="yellow"/>
        </w:rPr>
      </w:pPr>
      <w:r>
        <w:rPr>
          <w:rFonts w:asciiTheme="minorHAnsi" w:hAnsiTheme="minorHAnsi" w:cstheme="minorHAnsi"/>
          <w:sz w:val="22"/>
          <w:szCs w:val="22"/>
          <w:highlight w:val="yellow"/>
        </w:rPr>
        <w:t>Démographie</w:t>
      </w:r>
    </w:p>
    <w:p w:rsidR="00EE516C" w:rsidRDefault="00F93892">
      <w:pPr>
        <w:spacing w:line="276" w:lineRule="auto"/>
        <w:jc w:val="both"/>
        <w:rPr>
          <w:rFonts w:asciiTheme="minorHAnsi" w:hAnsiTheme="minorHAnsi" w:cstheme="minorHAnsi"/>
          <w:sz w:val="22"/>
          <w:szCs w:val="22"/>
          <w:highlight w:val="yellow"/>
        </w:rPr>
      </w:pPr>
      <w:r>
        <w:rPr>
          <w:rFonts w:asciiTheme="minorHAnsi" w:hAnsiTheme="minorHAnsi" w:cstheme="minorHAnsi"/>
          <w:sz w:val="22"/>
          <w:szCs w:val="22"/>
          <w:highlight w:val="yellow"/>
        </w:rPr>
        <w:lastRenderedPageBreak/>
        <w:t>Contexte intercommunal / documents de planification et de prospective : SCOT, PLH, PADD du PLU (cadre réglementaire)</w:t>
      </w:r>
    </w:p>
    <w:p w:rsidR="00EE516C" w:rsidRDefault="00F93892">
      <w:pPr>
        <w:spacing w:line="276" w:lineRule="auto"/>
        <w:jc w:val="both"/>
        <w:rPr>
          <w:rFonts w:asciiTheme="minorHAnsi" w:hAnsiTheme="minorHAnsi" w:cstheme="minorHAnsi"/>
          <w:sz w:val="22"/>
          <w:szCs w:val="22"/>
          <w:highlight w:val="yellow"/>
        </w:rPr>
      </w:pPr>
      <w:r>
        <w:rPr>
          <w:rFonts w:asciiTheme="minorHAnsi" w:hAnsiTheme="minorHAnsi" w:cstheme="minorHAnsi"/>
          <w:sz w:val="22"/>
          <w:szCs w:val="22"/>
          <w:highlight w:val="yellow"/>
        </w:rPr>
        <w:t>Contexte du marché du logement actuel et futur en fonction des projets en cours ou à venir</w:t>
      </w:r>
    </w:p>
    <w:p w:rsidR="00EE516C" w:rsidRDefault="00F93892">
      <w:pPr>
        <w:spacing w:line="276" w:lineRule="auto"/>
        <w:jc w:val="both"/>
        <w:rPr>
          <w:rFonts w:asciiTheme="minorHAnsi" w:hAnsiTheme="minorHAnsi" w:cstheme="minorHAnsi"/>
          <w:sz w:val="22"/>
          <w:szCs w:val="22"/>
          <w:highlight w:val="yellow"/>
        </w:rPr>
      </w:pPr>
      <w:r>
        <w:rPr>
          <w:rFonts w:asciiTheme="minorHAnsi" w:hAnsiTheme="minorHAnsi" w:cstheme="minorHAnsi"/>
          <w:sz w:val="22"/>
          <w:szCs w:val="22"/>
          <w:highlight w:val="yellow"/>
        </w:rPr>
        <w:t>Présentation du projet</w:t>
      </w:r>
      <w:r>
        <w:rPr>
          <w:rFonts w:asciiTheme="minorHAnsi" w:hAnsiTheme="minorHAnsi" w:cstheme="minorHAnsi"/>
          <w:sz w:val="22"/>
          <w:szCs w:val="22"/>
          <w:highlight w:val="yellow"/>
        </w:rPr>
        <w:t xml:space="preserve"> communal/intercommunal et du contexte dans lequel il s’inscrit….</w:t>
      </w:r>
    </w:p>
    <w:p w:rsidR="00EE516C" w:rsidRDefault="00F93892">
      <w:pPr>
        <w:spacing w:line="276" w:lineRule="auto"/>
        <w:jc w:val="both"/>
        <w:rPr>
          <w:rFonts w:asciiTheme="minorHAnsi" w:hAnsiTheme="minorHAnsi" w:cstheme="minorHAnsi"/>
          <w:sz w:val="22"/>
          <w:szCs w:val="22"/>
          <w:highlight w:val="yellow"/>
        </w:rPr>
      </w:pPr>
      <w:r>
        <w:rPr>
          <w:rFonts w:asciiTheme="minorHAnsi" w:hAnsiTheme="minorHAnsi" w:cstheme="minorHAnsi"/>
          <w:sz w:val="22"/>
          <w:szCs w:val="22"/>
          <w:highlight w:val="yellow"/>
        </w:rPr>
        <w:t>Caractéristiques de la zone : règlementation applicable (ABF, PPRT, PPRI,…), topographie, occupation (surface artificialisée, qualité du bâti, vacance ou présence de friches, espaces de natu</w:t>
      </w:r>
      <w:r>
        <w:rPr>
          <w:rFonts w:asciiTheme="minorHAnsi" w:hAnsiTheme="minorHAnsi" w:cstheme="minorHAnsi"/>
          <w:sz w:val="22"/>
          <w:szCs w:val="22"/>
          <w:highlight w:val="yellow"/>
        </w:rPr>
        <w:t>re…), accessibilité</w:t>
      </w:r>
    </w:p>
    <w:p w:rsidR="00EE516C" w:rsidRDefault="00F93892">
      <w:pPr>
        <w:spacing w:line="276" w:lineRule="auto"/>
        <w:jc w:val="both"/>
        <w:rPr>
          <w:rFonts w:asciiTheme="minorHAnsi" w:hAnsiTheme="minorHAnsi" w:cstheme="minorHAnsi"/>
          <w:sz w:val="22"/>
          <w:szCs w:val="22"/>
        </w:rPr>
      </w:pPr>
      <w:r>
        <w:rPr>
          <w:rFonts w:asciiTheme="minorHAnsi" w:hAnsiTheme="minorHAnsi" w:cstheme="minorHAnsi"/>
          <w:sz w:val="22"/>
          <w:szCs w:val="22"/>
          <w:highlight w:val="yellow"/>
        </w:rPr>
        <w:t>Photos (rues principales, bâtiments ou lieux identitaires…)</w:t>
      </w:r>
    </w:p>
    <w:p w:rsidR="00EE516C" w:rsidRDefault="00F93892">
      <w:pPr>
        <w:suppressAutoHyphens w:val="0"/>
        <w:spacing w:line="360" w:lineRule="auto"/>
        <w:contextualSpacing/>
        <w:jc w:val="both"/>
        <w:rPr>
          <w:rFonts w:cs="Arial"/>
          <w:sz w:val="22"/>
          <w:szCs w:val="22"/>
        </w:rPr>
      </w:pPr>
      <w:r>
        <w:rPr>
          <w:rFonts w:cs="Arial"/>
          <w:sz w:val="22"/>
          <w:szCs w:val="22"/>
        </w:rPr>
        <w:t xml:space="preserve"> </w:t>
      </w:r>
    </w:p>
    <w:p w:rsidR="00EE516C" w:rsidRDefault="00F93892">
      <w:pPr>
        <w:pStyle w:val="Sous-titre"/>
        <w:rPr>
          <w:i/>
          <w:iCs/>
          <w:color w:val="404040" w:themeColor="text1" w:themeTint="BF"/>
        </w:rPr>
      </w:pPr>
      <w:r>
        <w:rPr>
          <w:rStyle w:val="Accentuationlgre"/>
        </w:rPr>
        <w:t>2/ Définition des objectifs de l’étude par la MO</w:t>
      </w:r>
    </w:p>
    <w:p w:rsidR="00EE516C" w:rsidRDefault="00F93892">
      <w:pPr>
        <w:shd w:val="clear" w:color="auto" w:fill="FFFFFF"/>
        <w:suppressAutoHyphens w:val="0"/>
        <w:spacing w:line="360" w:lineRule="auto"/>
        <w:jc w:val="both"/>
        <w:rPr>
          <w:rFonts w:asciiTheme="minorHAnsi" w:hAnsiTheme="minorHAnsi" w:cstheme="minorHAnsi"/>
          <w:sz w:val="22"/>
          <w:szCs w:val="22"/>
        </w:rPr>
      </w:pPr>
      <w:r>
        <w:rPr>
          <w:rFonts w:asciiTheme="minorHAnsi" w:hAnsiTheme="minorHAnsi" w:cstheme="minorHAnsi"/>
          <w:sz w:val="22"/>
          <w:szCs w:val="22"/>
        </w:rPr>
        <w:t>L’étude comportera, en premier lieu, un diagnostic du territoire : caractéristiques sociodémographiques, dynamisme du tissu é</w:t>
      </w:r>
      <w:r>
        <w:rPr>
          <w:rFonts w:asciiTheme="minorHAnsi" w:hAnsiTheme="minorHAnsi" w:cstheme="minorHAnsi"/>
          <w:sz w:val="22"/>
          <w:szCs w:val="22"/>
        </w:rPr>
        <w:t xml:space="preserve">conomique et, notamment, du commerce à une échelle élargie (nombre et type de polarités commerciales, répartition spatiale, nature de l’offre…), potentiels de développement d’une offre complémentaire de services, de bureaux, de logements… </w:t>
      </w:r>
    </w:p>
    <w:p w:rsidR="00EE516C" w:rsidRDefault="00F93892">
      <w:pPr>
        <w:shd w:val="clear" w:color="auto" w:fill="FFFFFF"/>
        <w:suppressAutoHyphens w:val="0"/>
        <w:spacing w:line="360" w:lineRule="auto"/>
        <w:jc w:val="both"/>
        <w:rPr>
          <w:rFonts w:asciiTheme="minorHAnsi" w:hAnsiTheme="minorHAnsi" w:cstheme="minorHAnsi"/>
          <w:bCs/>
          <w:color w:val="212121"/>
          <w:sz w:val="22"/>
          <w:szCs w:val="22"/>
          <w:shd w:val="clear" w:color="auto" w:fill="FFFFFF"/>
        </w:rPr>
      </w:pPr>
      <w:r>
        <w:rPr>
          <w:rFonts w:asciiTheme="minorHAnsi" w:hAnsiTheme="minorHAnsi" w:cstheme="minorHAnsi"/>
          <w:sz w:val="22"/>
          <w:szCs w:val="22"/>
        </w:rPr>
        <w:t xml:space="preserve">Il </w:t>
      </w:r>
      <w:r>
        <w:rPr>
          <w:rFonts w:asciiTheme="minorHAnsi" w:hAnsiTheme="minorHAnsi" w:cstheme="minorHAnsi"/>
          <w:bCs/>
          <w:color w:val="212121"/>
          <w:sz w:val="22"/>
          <w:szCs w:val="22"/>
          <w:shd w:val="clear" w:color="auto" w:fill="FFFFFF"/>
        </w:rPr>
        <w:t>prendra en co</w:t>
      </w:r>
      <w:r>
        <w:rPr>
          <w:rFonts w:asciiTheme="minorHAnsi" w:hAnsiTheme="minorHAnsi" w:cstheme="minorHAnsi"/>
          <w:bCs/>
          <w:color w:val="212121"/>
          <w:sz w:val="22"/>
          <w:szCs w:val="22"/>
          <w:shd w:val="clear" w:color="auto" w:fill="FFFFFF"/>
        </w:rPr>
        <w:t>mpte, à cette fin,</w:t>
      </w:r>
      <w:r>
        <w:rPr>
          <w:rFonts w:asciiTheme="minorHAnsi" w:hAnsiTheme="minorHAnsi" w:cstheme="minorHAnsi"/>
          <w:bCs/>
          <w:color w:val="0D0D0D"/>
          <w:sz w:val="22"/>
          <w:szCs w:val="22"/>
          <w:shd w:val="clear" w:color="auto" w:fill="FFFFFF"/>
        </w:rPr>
        <w:t xml:space="preserve"> les documents de planification urbaine et</w:t>
      </w:r>
      <w:r>
        <w:rPr>
          <w:rFonts w:asciiTheme="minorHAnsi" w:hAnsiTheme="minorHAnsi" w:cstheme="minorHAnsi"/>
          <w:bCs/>
          <w:color w:val="212121"/>
          <w:sz w:val="22"/>
          <w:szCs w:val="22"/>
          <w:shd w:val="clear" w:color="auto" w:fill="FFFFFF"/>
        </w:rPr>
        <w:t xml:space="preserve"> les actions conduites par la collectivité dans le cadre de la revitalisation et de la redynamisation du territoire (ORT/ACV/PVD/QPV, …).</w:t>
      </w:r>
    </w:p>
    <w:p w:rsidR="00EE516C" w:rsidRDefault="00F93892">
      <w:pPr>
        <w:shd w:val="clear" w:color="auto" w:fill="FFFFFF"/>
        <w:suppressAutoHyphens w:val="0"/>
        <w:spacing w:line="360" w:lineRule="auto"/>
        <w:jc w:val="both"/>
        <w:rPr>
          <w:rFonts w:asciiTheme="minorHAnsi" w:hAnsiTheme="minorHAnsi" w:cstheme="minorHAnsi"/>
          <w:bCs/>
          <w:color w:val="212121"/>
          <w:sz w:val="22"/>
          <w:szCs w:val="22"/>
          <w:shd w:val="clear" w:color="auto" w:fill="FFFFFF"/>
        </w:rPr>
      </w:pPr>
      <w:r>
        <w:rPr>
          <w:rFonts w:asciiTheme="minorHAnsi" w:hAnsiTheme="minorHAnsi" w:cstheme="minorHAnsi"/>
          <w:sz w:val="22"/>
          <w:szCs w:val="22"/>
        </w:rPr>
        <w:t xml:space="preserve">Ce diagnostic sera ensuite décliné à l’échelle de la zone </w:t>
      </w:r>
      <w:r>
        <w:rPr>
          <w:rFonts w:asciiTheme="minorHAnsi" w:hAnsiTheme="minorHAnsi" w:cstheme="minorHAnsi"/>
          <w:sz w:val="22"/>
          <w:szCs w:val="22"/>
        </w:rPr>
        <w:t>commerciale (composition, organisation spatiale, desserte et liens avec le reste du territoire, chiffres d’affaires…).</w:t>
      </w:r>
      <w:r>
        <w:rPr>
          <w:rFonts w:asciiTheme="minorHAnsi" w:hAnsiTheme="minorHAnsi" w:cstheme="minorHAnsi"/>
          <w:bCs/>
          <w:color w:val="212121"/>
          <w:sz w:val="22"/>
          <w:szCs w:val="22"/>
          <w:shd w:val="clear" w:color="auto" w:fill="FFFFFF"/>
        </w:rPr>
        <w:t xml:space="preserve"> </w:t>
      </w:r>
    </w:p>
    <w:p w:rsidR="00EE516C" w:rsidRDefault="00F93892">
      <w:pPr>
        <w:shd w:val="clear" w:color="auto" w:fill="FFFFFF"/>
        <w:suppressAutoHyphens w:val="0"/>
        <w:spacing w:line="360" w:lineRule="auto"/>
        <w:jc w:val="both"/>
        <w:rPr>
          <w:rFonts w:asciiTheme="minorHAnsi" w:hAnsiTheme="minorHAnsi" w:cstheme="minorHAnsi"/>
          <w:sz w:val="22"/>
          <w:szCs w:val="22"/>
        </w:rPr>
      </w:pPr>
      <w:r>
        <w:rPr>
          <w:rFonts w:asciiTheme="minorHAnsi" w:hAnsiTheme="minorHAnsi" w:cstheme="minorHAnsi"/>
          <w:sz w:val="22"/>
          <w:szCs w:val="22"/>
        </w:rPr>
        <w:t>Seront également abordés : les caractéristiques géomorphologiques, les risques technologiques, les caractéristiques urbaines, environnem</w:t>
      </w:r>
      <w:r>
        <w:rPr>
          <w:rFonts w:asciiTheme="minorHAnsi" w:hAnsiTheme="minorHAnsi" w:cstheme="minorHAnsi"/>
          <w:sz w:val="22"/>
          <w:szCs w:val="22"/>
        </w:rPr>
        <w:t>entales, architecturales et paysagères, à plusieurs échelles (territoire, secteur de projet, zone commerciale).</w:t>
      </w:r>
    </w:p>
    <w:p w:rsidR="00EE516C" w:rsidRDefault="00EE516C">
      <w:pPr>
        <w:shd w:val="clear" w:color="auto" w:fill="FFFFFF"/>
        <w:suppressAutoHyphens w:val="0"/>
        <w:spacing w:line="360" w:lineRule="auto"/>
        <w:jc w:val="both"/>
        <w:rPr>
          <w:rFonts w:asciiTheme="minorHAnsi" w:hAnsiTheme="minorHAnsi" w:cstheme="minorHAnsi"/>
          <w:bCs/>
          <w:color w:val="0D0D0D"/>
          <w:sz w:val="22"/>
          <w:szCs w:val="22"/>
          <w:shd w:val="clear" w:color="auto" w:fill="FFFFFF"/>
        </w:rPr>
      </w:pPr>
    </w:p>
    <w:p w:rsidR="00EE516C" w:rsidRDefault="00F93892">
      <w:pPr>
        <w:shd w:val="clear" w:color="auto" w:fill="FFFFFF"/>
        <w:suppressAutoHyphens w:val="0"/>
        <w:spacing w:line="360" w:lineRule="auto"/>
        <w:jc w:val="both"/>
        <w:rPr>
          <w:rFonts w:asciiTheme="minorHAnsi" w:hAnsiTheme="minorHAnsi" w:cstheme="minorHAnsi"/>
          <w:bCs/>
          <w:color w:val="212121"/>
          <w:sz w:val="22"/>
          <w:szCs w:val="22"/>
          <w:shd w:val="clear" w:color="auto" w:fill="FFFFFF"/>
        </w:rPr>
      </w:pPr>
      <w:r>
        <w:rPr>
          <w:rFonts w:asciiTheme="minorHAnsi" w:hAnsiTheme="minorHAnsi" w:cstheme="minorHAnsi"/>
          <w:bCs/>
          <w:color w:val="0D0D0D"/>
          <w:sz w:val="22"/>
          <w:szCs w:val="22"/>
          <w:shd w:val="clear" w:color="auto" w:fill="FFFFFF"/>
        </w:rPr>
        <w:t xml:space="preserve">Dans une seconde phase, l’étude </w:t>
      </w:r>
      <w:r>
        <w:rPr>
          <w:rFonts w:asciiTheme="minorHAnsi" w:hAnsiTheme="minorHAnsi" w:cstheme="minorHAnsi"/>
          <w:bCs/>
          <w:color w:val="212121"/>
          <w:sz w:val="22"/>
          <w:szCs w:val="22"/>
          <w:shd w:val="clear" w:color="auto" w:fill="FFFFFF"/>
        </w:rPr>
        <w:t xml:space="preserve">s’attachera à l’analyse de la dureté foncière de la zone (parcelles pouvant être facilement maîtrisés, </w:t>
      </w:r>
      <w:r>
        <w:rPr>
          <w:rFonts w:asciiTheme="minorHAnsi" w:hAnsiTheme="minorHAnsi" w:cstheme="minorHAnsi"/>
          <w:bCs/>
          <w:color w:val="212121"/>
          <w:sz w:val="22"/>
          <w:szCs w:val="22"/>
          <w:shd w:val="clear" w:color="auto" w:fill="FFFFFF"/>
        </w:rPr>
        <w:t>situations bloquantes, besoins fonciers des acteurs actuels ou futurs…).</w:t>
      </w:r>
    </w:p>
    <w:p w:rsidR="00EE516C" w:rsidRDefault="00EE516C">
      <w:pPr>
        <w:shd w:val="clear" w:color="auto" w:fill="FFFFFF"/>
        <w:suppressAutoHyphens w:val="0"/>
        <w:spacing w:line="360" w:lineRule="auto"/>
        <w:jc w:val="both"/>
        <w:rPr>
          <w:rFonts w:asciiTheme="minorHAnsi" w:hAnsiTheme="minorHAnsi" w:cstheme="minorHAnsi"/>
          <w:bCs/>
          <w:color w:val="212121"/>
          <w:sz w:val="22"/>
          <w:szCs w:val="22"/>
          <w:shd w:val="clear" w:color="auto" w:fill="FFFFFF"/>
        </w:rPr>
      </w:pPr>
    </w:p>
    <w:p w:rsidR="00EE516C" w:rsidRDefault="00F93892">
      <w:pPr>
        <w:shd w:val="clear" w:color="auto" w:fill="FFFFFF"/>
        <w:suppressAutoHyphens w:val="0"/>
        <w:spacing w:line="360" w:lineRule="auto"/>
        <w:jc w:val="both"/>
        <w:rPr>
          <w:rFonts w:asciiTheme="minorHAnsi" w:hAnsiTheme="minorHAnsi" w:cstheme="minorHAnsi"/>
          <w:sz w:val="22"/>
          <w:szCs w:val="22"/>
        </w:rPr>
      </w:pPr>
      <w:r>
        <w:rPr>
          <w:rFonts w:asciiTheme="minorHAnsi" w:hAnsiTheme="minorHAnsi" w:cstheme="minorHAnsi"/>
          <w:bCs/>
          <w:color w:val="212121"/>
          <w:sz w:val="22"/>
          <w:szCs w:val="22"/>
          <w:shd w:val="clear" w:color="auto" w:fill="FFFFFF"/>
        </w:rPr>
        <w:t xml:space="preserve">Enfin, elle </w:t>
      </w:r>
      <w:r>
        <w:rPr>
          <w:rFonts w:asciiTheme="minorHAnsi" w:hAnsiTheme="minorHAnsi" w:cstheme="minorHAnsi"/>
          <w:bCs/>
          <w:color w:val="0D0D0D"/>
          <w:sz w:val="22"/>
          <w:szCs w:val="22"/>
          <w:shd w:val="clear" w:color="auto" w:fill="FFFFFF"/>
        </w:rPr>
        <w:t>identifiera le potentiel de transformation de la zone (en termes d’occupation et de diversification des usages, d’insertion urbaine et paysagère, de renaturation…) et éla</w:t>
      </w:r>
      <w:r>
        <w:rPr>
          <w:rFonts w:asciiTheme="minorHAnsi" w:hAnsiTheme="minorHAnsi" w:cstheme="minorHAnsi"/>
          <w:bCs/>
          <w:color w:val="0D0D0D"/>
          <w:sz w:val="22"/>
          <w:szCs w:val="22"/>
          <w:shd w:val="clear" w:color="auto" w:fill="FFFFFF"/>
        </w:rPr>
        <w:t xml:space="preserve">borera une stratégie d’intervention s’appuyant sur des </w:t>
      </w:r>
      <w:r>
        <w:rPr>
          <w:rFonts w:asciiTheme="minorHAnsi" w:hAnsiTheme="minorHAnsi" w:cstheme="minorHAnsi"/>
          <w:sz w:val="22"/>
          <w:szCs w:val="22"/>
        </w:rPr>
        <w:t>préconisations opérationnelles.</w:t>
      </w:r>
      <w:r>
        <w:rPr>
          <w:rFonts w:asciiTheme="minorHAnsi" w:hAnsiTheme="minorHAnsi" w:cstheme="minorHAnsi"/>
          <w:b/>
          <w:sz w:val="22"/>
          <w:szCs w:val="22"/>
        </w:rPr>
        <w:t xml:space="preserve"> </w:t>
      </w:r>
      <w:r>
        <w:rPr>
          <w:rFonts w:asciiTheme="minorHAnsi" w:hAnsiTheme="minorHAnsi" w:cstheme="minorHAnsi"/>
          <w:sz w:val="22"/>
          <w:szCs w:val="22"/>
        </w:rPr>
        <w:t>Elle conclura sur l’établissement d’un plan-masse préfigurant l’aménagement futur, un planning prévisionnel et un bilan d’aménagement et de(s) l’opération(s) commerciale</w:t>
      </w:r>
      <w:r>
        <w:rPr>
          <w:rFonts w:asciiTheme="minorHAnsi" w:hAnsiTheme="minorHAnsi" w:cstheme="minorHAnsi"/>
          <w:sz w:val="22"/>
          <w:szCs w:val="22"/>
        </w:rPr>
        <w:t>(s) identifiant les déficits éventuels.</w:t>
      </w:r>
    </w:p>
    <w:p w:rsidR="00EE516C" w:rsidRDefault="00EE516C">
      <w:pPr>
        <w:shd w:val="clear" w:color="auto" w:fill="FFFFFF"/>
        <w:suppressAutoHyphens w:val="0"/>
        <w:spacing w:line="360" w:lineRule="auto"/>
        <w:jc w:val="both"/>
        <w:rPr>
          <w:rFonts w:asciiTheme="minorHAnsi" w:hAnsiTheme="minorHAnsi" w:cstheme="minorHAnsi"/>
          <w:sz w:val="22"/>
          <w:szCs w:val="22"/>
        </w:rPr>
      </w:pPr>
    </w:p>
    <w:p w:rsidR="00EE516C" w:rsidRDefault="00F93892">
      <w:pPr>
        <w:shd w:val="clear" w:color="auto" w:fill="FFFFFF"/>
        <w:suppressAutoHyphens w:val="0"/>
        <w:spacing w:line="360" w:lineRule="auto"/>
        <w:jc w:val="both"/>
        <w:rPr>
          <w:rFonts w:asciiTheme="minorHAnsi" w:hAnsiTheme="minorHAnsi" w:cstheme="minorHAnsi"/>
          <w:bCs/>
          <w:color w:val="212121"/>
          <w:sz w:val="22"/>
          <w:szCs w:val="22"/>
          <w:shd w:val="clear" w:color="auto" w:fill="FFFFFF"/>
        </w:rPr>
      </w:pPr>
      <w:r>
        <w:rPr>
          <w:rFonts w:asciiTheme="minorHAnsi" w:hAnsiTheme="minorHAnsi" w:cstheme="minorHAnsi"/>
          <w:bCs/>
          <w:color w:val="212121"/>
          <w:sz w:val="22"/>
          <w:szCs w:val="22"/>
          <w:shd w:val="clear" w:color="auto" w:fill="FFFFFF"/>
        </w:rPr>
        <w:t>L’accent sera également mis sur la mise en place d’une gouvernance de projet.</w:t>
      </w:r>
    </w:p>
    <w:p w:rsidR="00EE516C" w:rsidRDefault="00EE516C">
      <w:pPr>
        <w:shd w:val="clear" w:color="auto" w:fill="FFFFFF"/>
        <w:suppressAutoHyphens w:val="0"/>
        <w:spacing w:line="360" w:lineRule="auto"/>
        <w:jc w:val="both"/>
        <w:rPr>
          <w:rFonts w:asciiTheme="minorHAnsi" w:hAnsiTheme="minorHAnsi" w:cstheme="minorHAnsi"/>
          <w:bCs/>
          <w:color w:val="212121"/>
          <w:sz w:val="22"/>
          <w:szCs w:val="22"/>
          <w:shd w:val="clear" w:color="auto" w:fill="FFFFFF"/>
        </w:rPr>
      </w:pPr>
    </w:p>
    <w:p w:rsidR="00EE516C" w:rsidRDefault="00F93892">
      <w:pPr>
        <w:suppressAutoHyphens w:val="0"/>
        <w:spacing w:line="360"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Le marché sera conclu avec le prestataire qui répondra le mieux aux objets de l’étude précités (phases 1,2,3,4). </w:t>
      </w:r>
    </w:p>
    <w:p w:rsidR="00EE516C" w:rsidRDefault="00EE516C">
      <w:pPr>
        <w:suppressAutoHyphens w:val="0"/>
        <w:spacing w:line="360" w:lineRule="auto"/>
        <w:contextualSpacing/>
        <w:jc w:val="both"/>
        <w:rPr>
          <w:rFonts w:asciiTheme="minorHAnsi" w:hAnsiTheme="minorHAnsi" w:cstheme="minorHAnsi"/>
          <w:sz w:val="22"/>
          <w:szCs w:val="22"/>
        </w:rPr>
      </w:pPr>
    </w:p>
    <w:p w:rsidR="00EE516C" w:rsidRDefault="00F93892">
      <w:pPr>
        <w:suppressAutoHyphens w:val="0"/>
        <w:spacing w:line="360"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Le délai d’exécution </w:t>
      </w:r>
      <w:r>
        <w:rPr>
          <w:rFonts w:asciiTheme="minorHAnsi" w:hAnsiTheme="minorHAnsi" w:cstheme="minorHAnsi"/>
          <w:sz w:val="22"/>
          <w:szCs w:val="22"/>
        </w:rPr>
        <w:t>est fixé dans le présent document.</w:t>
      </w:r>
    </w:p>
    <w:p w:rsidR="00EE516C" w:rsidRDefault="00EE516C">
      <w:pPr>
        <w:suppressAutoHyphens w:val="0"/>
        <w:spacing w:line="360" w:lineRule="auto"/>
        <w:contextualSpacing/>
        <w:jc w:val="both"/>
        <w:rPr>
          <w:rFonts w:asciiTheme="minorHAnsi" w:hAnsiTheme="minorHAnsi" w:cstheme="minorHAnsi"/>
          <w:sz w:val="22"/>
          <w:szCs w:val="22"/>
        </w:rPr>
      </w:pPr>
    </w:p>
    <w:p w:rsidR="00EE516C" w:rsidRDefault="00F93892">
      <w:pPr>
        <w:pStyle w:val="Style2"/>
        <w:rPr>
          <w:rStyle w:val="Accentuationlgre"/>
        </w:rPr>
      </w:pPr>
      <w:r>
        <w:rPr>
          <w:rStyle w:val="Accentuationlgre"/>
        </w:rPr>
        <w:lastRenderedPageBreak/>
        <w:t>3/ Recensement des études et projets existants relatifs à la demande </w:t>
      </w:r>
    </w:p>
    <w:p w:rsidR="00EE516C" w:rsidRDefault="00F93892">
      <w:pPr>
        <w:shd w:val="clear" w:color="auto" w:fill="FFFFFF"/>
        <w:suppressAutoHyphens w:val="0"/>
        <w:spacing w:line="360" w:lineRule="auto"/>
        <w:rPr>
          <w:rFonts w:cs="Arial"/>
          <w:color w:val="212121"/>
          <w:sz w:val="22"/>
          <w:szCs w:val="22"/>
          <w:highlight w:val="yellow"/>
          <w:lang w:eastAsia="fr-FR"/>
        </w:rPr>
      </w:pPr>
      <w:r>
        <w:rPr>
          <w:rFonts w:cs="Arial"/>
          <w:color w:val="212121"/>
          <w:sz w:val="22"/>
          <w:szCs w:val="22"/>
          <w:highlight w:val="yellow"/>
          <w:lang w:eastAsia="fr-FR"/>
        </w:rPr>
        <w:t>A rédiger par la collectivité</w:t>
      </w:r>
    </w:p>
    <w:p w:rsidR="00EE516C" w:rsidRDefault="00F93892">
      <w:pPr>
        <w:pStyle w:val="Citationintense"/>
        <w:rPr>
          <w:lang w:eastAsia="fr-FR"/>
        </w:rPr>
      </w:pPr>
      <w:r>
        <w:rPr>
          <w:lang w:eastAsia="fr-FR"/>
        </w:rPr>
        <w:t>Article 03 : Détail de la mission du prestataire (ou groupement)</w:t>
      </w:r>
    </w:p>
    <w:p w:rsidR="00EE516C" w:rsidRDefault="00F93892">
      <w:pPr>
        <w:shd w:val="clear" w:color="auto" w:fill="FFFFFF"/>
        <w:suppressAutoHyphens w:val="0"/>
        <w:spacing w:line="276" w:lineRule="auto"/>
        <w:rPr>
          <w:rFonts w:asciiTheme="minorHAnsi" w:hAnsiTheme="minorHAnsi" w:cstheme="minorHAnsi"/>
          <w:color w:val="000000" w:themeColor="text1"/>
          <w:sz w:val="22"/>
          <w:szCs w:val="22"/>
          <w:lang w:eastAsia="fr-FR"/>
        </w:rPr>
      </w:pPr>
      <w:r>
        <w:rPr>
          <w:rFonts w:asciiTheme="minorHAnsi" w:hAnsiTheme="minorHAnsi" w:cstheme="minorHAnsi"/>
          <w:color w:val="000000" w:themeColor="text1"/>
          <w:sz w:val="22"/>
          <w:szCs w:val="22"/>
          <w:lang w:eastAsia="fr-FR"/>
        </w:rPr>
        <w:t xml:space="preserve">L’étude comprendra 4 phases distinctes : </w:t>
      </w:r>
    </w:p>
    <w:p w:rsidR="00EE516C" w:rsidRDefault="00EE516C">
      <w:pPr>
        <w:shd w:val="clear" w:color="auto" w:fill="FFFFFF"/>
        <w:suppressAutoHyphens w:val="0"/>
        <w:spacing w:line="276" w:lineRule="auto"/>
        <w:rPr>
          <w:rFonts w:asciiTheme="minorHAnsi" w:hAnsiTheme="minorHAnsi" w:cstheme="minorHAnsi"/>
          <w:color w:val="000000" w:themeColor="text1"/>
          <w:sz w:val="22"/>
          <w:szCs w:val="22"/>
          <w:lang w:eastAsia="fr-FR"/>
        </w:rPr>
      </w:pPr>
    </w:p>
    <w:p w:rsidR="00EE516C" w:rsidRDefault="00F93892">
      <w:pPr>
        <w:pStyle w:val="Paragraphedeliste"/>
        <w:numPr>
          <w:ilvl w:val="0"/>
          <w:numId w:val="20"/>
        </w:numPr>
        <w:shd w:val="clear" w:color="auto" w:fill="FFFFFF"/>
        <w:suppressAutoHyphens w:val="0"/>
        <w:spacing w:line="360" w:lineRule="auto"/>
        <w:rPr>
          <w:rStyle w:val="Accentuationlgre"/>
          <w:rFonts w:asciiTheme="minorHAnsi" w:hAnsiTheme="minorHAnsi" w:cstheme="minorHAnsi"/>
          <w:sz w:val="22"/>
          <w:szCs w:val="22"/>
        </w:rPr>
      </w:pPr>
      <w:r>
        <w:rPr>
          <w:rStyle w:val="Accentuationlgre"/>
          <w:rFonts w:asciiTheme="minorHAnsi" w:hAnsiTheme="minorHAnsi" w:cstheme="minorHAnsi"/>
          <w:sz w:val="22"/>
          <w:szCs w:val="22"/>
        </w:rPr>
        <w:t xml:space="preserve">Phase 01 : </w:t>
      </w:r>
      <w:r>
        <w:rPr>
          <w:rStyle w:val="Accentuationlgre"/>
          <w:rFonts w:asciiTheme="minorHAnsi" w:hAnsiTheme="minorHAnsi" w:cstheme="minorHAnsi"/>
          <w:sz w:val="22"/>
          <w:szCs w:val="22"/>
        </w:rPr>
        <w:t>Durée de 1 mois</w:t>
      </w:r>
    </w:p>
    <w:p w:rsidR="00EE516C" w:rsidRDefault="00F93892">
      <w:pPr>
        <w:pStyle w:val="Style2"/>
        <w:rPr>
          <w:rStyle w:val="Accentuationlgre"/>
          <w:rFonts w:cstheme="minorHAnsi"/>
        </w:rPr>
      </w:pPr>
      <w:r>
        <w:rPr>
          <w:rStyle w:val="Accentuationlgre"/>
          <w:rFonts w:cstheme="minorHAnsi"/>
        </w:rPr>
        <w:t>Diagnostic de l’existant / Etat des lieux basés sur les documents de planification urbaine et sur le projet de territoire</w:t>
      </w:r>
    </w:p>
    <w:p w:rsidR="00EE516C" w:rsidRDefault="00F93892">
      <w:pPr>
        <w:pStyle w:val="Paragraphedeliste"/>
        <w:numPr>
          <w:ilvl w:val="0"/>
          <w:numId w:val="15"/>
        </w:numPr>
        <w:shd w:val="clear" w:color="auto" w:fill="FFFFFF"/>
        <w:suppressAutoHyphens w:val="0"/>
        <w:spacing w:line="276" w:lineRule="auto"/>
        <w:jc w:val="both"/>
        <w:rPr>
          <w:rFonts w:asciiTheme="minorHAnsi" w:hAnsiTheme="minorHAnsi" w:cstheme="minorHAnsi"/>
          <w:color w:val="212121"/>
          <w:sz w:val="22"/>
          <w:szCs w:val="22"/>
          <w:lang w:eastAsia="fr-FR"/>
        </w:rPr>
      </w:pPr>
      <w:r>
        <w:rPr>
          <w:rFonts w:asciiTheme="minorHAnsi" w:hAnsiTheme="minorHAnsi" w:cstheme="minorHAnsi"/>
          <w:color w:val="000000"/>
          <w:sz w:val="22"/>
          <w:szCs w:val="22"/>
          <w:lang w:eastAsia="fr-FR"/>
        </w:rPr>
        <w:t>Le prestataire analysera les caractéristiques du territoire en matière :</w:t>
      </w:r>
    </w:p>
    <w:p w:rsidR="00EE516C" w:rsidRDefault="00F93892">
      <w:pPr>
        <w:numPr>
          <w:ilvl w:val="0"/>
          <w:numId w:val="8"/>
        </w:numPr>
        <w:shd w:val="clear" w:color="auto" w:fill="FFFFFF"/>
        <w:tabs>
          <w:tab w:val="clear" w:pos="720"/>
          <w:tab w:val="num" w:pos="993"/>
        </w:tabs>
        <w:suppressAutoHyphens w:val="0"/>
        <w:spacing w:after="30" w:line="276" w:lineRule="auto"/>
        <w:ind w:left="993" w:hanging="284"/>
        <w:jc w:val="both"/>
        <w:rPr>
          <w:rFonts w:asciiTheme="minorHAnsi" w:hAnsiTheme="minorHAnsi" w:cstheme="minorHAnsi"/>
          <w:color w:val="212121"/>
          <w:sz w:val="22"/>
          <w:szCs w:val="22"/>
          <w:lang w:eastAsia="fr-FR"/>
        </w:rPr>
      </w:pPr>
      <w:r>
        <w:rPr>
          <w:rFonts w:asciiTheme="minorHAnsi" w:hAnsiTheme="minorHAnsi" w:cstheme="minorHAnsi"/>
          <w:color w:val="212121"/>
          <w:sz w:val="22"/>
          <w:szCs w:val="22"/>
          <w:lang w:eastAsia="fr-FR"/>
        </w:rPr>
        <w:t>sociodémographique : dynamiques de population</w:t>
      </w:r>
      <w:r>
        <w:rPr>
          <w:rFonts w:asciiTheme="minorHAnsi" w:hAnsiTheme="minorHAnsi" w:cstheme="minorHAnsi"/>
          <w:color w:val="212121"/>
          <w:sz w:val="22"/>
          <w:szCs w:val="22"/>
          <w:lang w:eastAsia="fr-FR"/>
        </w:rPr>
        <w:t>, besoins en logements…</w:t>
      </w:r>
    </w:p>
    <w:p w:rsidR="00EE516C" w:rsidRDefault="00F93892">
      <w:pPr>
        <w:numPr>
          <w:ilvl w:val="0"/>
          <w:numId w:val="8"/>
        </w:numPr>
        <w:shd w:val="clear" w:color="auto" w:fill="FFFFFF"/>
        <w:tabs>
          <w:tab w:val="clear" w:pos="720"/>
          <w:tab w:val="num" w:pos="993"/>
        </w:tabs>
        <w:suppressAutoHyphens w:val="0"/>
        <w:spacing w:after="30" w:line="276" w:lineRule="auto"/>
        <w:ind w:left="993" w:hanging="284"/>
        <w:jc w:val="both"/>
        <w:rPr>
          <w:rFonts w:asciiTheme="minorHAnsi" w:hAnsiTheme="minorHAnsi" w:cstheme="minorHAnsi"/>
          <w:color w:val="212121"/>
          <w:sz w:val="22"/>
          <w:szCs w:val="22"/>
          <w:lang w:eastAsia="fr-FR"/>
        </w:rPr>
      </w:pPr>
      <w:r>
        <w:rPr>
          <w:rFonts w:asciiTheme="minorHAnsi" w:hAnsiTheme="minorHAnsi" w:cstheme="minorHAnsi"/>
          <w:color w:val="212121"/>
          <w:sz w:val="22"/>
          <w:szCs w:val="22"/>
          <w:lang w:eastAsia="fr-FR"/>
        </w:rPr>
        <w:t>économique : lo</w:t>
      </w:r>
      <w:r>
        <w:rPr>
          <w:rFonts w:asciiTheme="minorHAnsi" w:hAnsiTheme="minorHAnsi" w:cstheme="minorHAnsi"/>
          <w:color w:val="000000"/>
          <w:sz w:val="22"/>
          <w:szCs w:val="22"/>
          <w:lang w:eastAsia="fr-FR"/>
        </w:rPr>
        <w:t>gistique urbaine, entreprises, offre commerciale, activités culturelles et de loisirs…</w:t>
      </w:r>
    </w:p>
    <w:p w:rsidR="00EE516C" w:rsidRDefault="00F93892">
      <w:pPr>
        <w:numPr>
          <w:ilvl w:val="0"/>
          <w:numId w:val="8"/>
        </w:numPr>
        <w:shd w:val="clear" w:color="auto" w:fill="FFFFFF"/>
        <w:tabs>
          <w:tab w:val="clear" w:pos="720"/>
          <w:tab w:val="num" w:pos="993"/>
        </w:tabs>
        <w:suppressAutoHyphens w:val="0"/>
        <w:spacing w:after="30" w:line="276" w:lineRule="auto"/>
        <w:ind w:left="993" w:hanging="284"/>
        <w:jc w:val="both"/>
        <w:rPr>
          <w:rFonts w:asciiTheme="minorHAnsi" w:hAnsiTheme="minorHAnsi" w:cstheme="minorHAnsi"/>
          <w:color w:val="212121"/>
          <w:sz w:val="22"/>
          <w:szCs w:val="22"/>
          <w:lang w:eastAsia="fr-FR"/>
        </w:rPr>
      </w:pPr>
      <w:r>
        <w:rPr>
          <w:rFonts w:asciiTheme="minorHAnsi" w:hAnsiTheme="minorHAnsi" w:cstheme="minorHAnsi"/>
          <w:color w:val="212121"/>
          <w:sz w:val="22"/>
          <w:szCs w:val="22"/>
          <w:lang w:eastAsia="fr-FR"/>
        </w:rPr>
        <w:t>environnementales : espaces naturels protégés, milieux spécifiques, espèces,</w:t>
      </w:r>
    </w:p>
    <w:p w:rsidR="00EE516C" w:rsidRDefault="00F93892">
      <w:pPr>
        <w:numPr>
          <w:ilvl w:val="0"/>
          <w:numId w:val="8"/>
        </w:numPr>
        <w:shd w:val="clear" w:color="auto" w:fill="FFFFFF"/>
        <w:tabs>
          <w:tab w:val="clear" w:pos="720"/>
          <w:tab w:val="num" w:pos="993"/>
        </w:tabs>
        <w:suppressAutoHyphens w:val="0"/>
        <w:spacing w:after="30" w:line="276" w:lineRule="auto"/>
        <w:ind w:left="993" w:hanging="284"/>
        <w:jc w:val="both"/>
        <w:rPr>
          <w:rFonts w:asciiTheme="minorHAnsi" w:hAnsiTheme="minorHAnsi" w:cstheme="minorHAnsi"/>
          <w:color w:val="212121"/>
          <w:sz w:val="22"/>
          <w:szCs w:val="22"/>
          <w:lang w:eastAsia="fr-FR"/>
        </w:rPr>
      </w:pPr>
      <w:r>
        <w:rPr>
          <w:rFonts w:asciiTheme="minorHAnsi" w:hAnsiTheme="minorHAnsi" w:cstheme="minorHAnsi"/>
          <w:color w:val="000000"/>
          <w:sz w:val="22"/>
          <w:szCs w:val="22"/>
          <w:lang w:eastAsia="fr-FR"/>
        </w:rPr>
        <w:t>de transport : infrastructures, modes de dessertes et</w:t>
      </w:r>
      <w:r>
        <w:rPr>
          <w:rFonts w:asciiTheme="minorHAnsi" w:hAnsiTheme="minorHAnsi" w:cstheme="minorHAnsi"/>
          <w:color w:val="000000"/>
          <w:sz w:val="22"/>
          <w:szCs w:val="22"/>
          <w:lang w:eastAsia="fr-FR"/>
        </w:rPr>
        <w:t xml:space="preserve"> interconnections.</w:t>
      </w:r>
    </w:p>
    <w:p w:rsidR="00EE516C" w:rsidRDefault="00EE516C">
      <w:pPr>
        <w:shd w:val="clear" w:color="auto" w:fill="FFFFFF"/>
        <w:tabs>
          <w:tab w:val="num" w:pos="993"/>
        </w:tabs>
        <w:suppressAutoHyphens w:val="0"/>
        <w:spacing w:after="30" w:line="276" w:lineRule="auto"/>
        <w:ind w:left="709"/>
        <w:jc w:val="both"/>
        <w:rPr>
          <w:rFonts w:asciiTheme="minorHAnsi" w:hAnsiTheme="minorHAnsi" w:cstheme="minorHAnsi"/>
          <w:color w:val="212121"/>
          <w:sz w:val="22"/>
          <w:szCs w:val="22"/>
          <w:lang w:eastAsia="fr-FR"/>
        </w:rPr>
      </w:pPr>
    </w:p>
    <w:p w:rsidR="00EE516C" w:rsidRDefault="00F93892">
      <w:pPr>
        <w:shd w:val="clear" w:color="auto" w:fill="FFFFFF"/>
        <w:tabs>
          <w:tab w:val="num" w:pos="993"/>
        </w:tabs>
        <w:suppressAutoHyphens w:val="0"/>
        <w:spacing w:after="30" w:line="276" w:lineRule="auto"/>
        <w:ind w:left="709"/>
        <w:jc w:val="both"/>
        <w:rPr>
          <w:rFonts w:asciiTheme="minorHAnsi" w:hAnsiTheme="minorHAnsi" w:cstheme="minorHAnsi"/>
          <w:color w:val="212121"/>
          <w:sz w:val="22"/>
          <w:szCs w:val="22"/>
          <w:lang w:eastAsia="fr-FR"/>
        </w:rPr>
      </w:pPr>
      <w:r>
        <w:rPr>
          <w:rFonts w:asciiTheme="minorHAnsi" w:hAnsiTheme="minorHAnsi" w:cstheme="minorHAnsi"/>
          <w:color w:val="212121"/>
          <w:sz w:val="22"/>
          <w:szCs w:val="22"/>
          <w:lang w:eastAsia="fr-FR"/>
        </w:rPr>
        <w:t xml:space="preserve">Il procédera également au recensement des enjeux et projets résultants </w:t>
      </w:r>
      <w:r>
        <w:rPr>
          <w:rFonts w:asciiTheme="minorHAnsi" w:hAnsiTheme="minorHAnsi" w:cstheme="minorHAnsi"/>
          <w:color w:val="000000"/>
          <w:sz w:val="22"/>
          <w:szCs w:val="22"/>
          <w:lang w:eastAsia="fr-FR"/>
        </w:rPr>
        <w:t>des documents de planification urbaine (PLU, SCOT, DAACL, PADD, PLH…) des communes concernées, en cours d’élaboration, en révision ou approuvés et du p</w:t>
      </w:r>
      <w:r>
        <w:rPr>
          <w:rFonts w:asciiTheme="minorHAnsi" w:hAnsiTheme="minorHAnsi" w:cstheme="minorHAnsi"/>
          <w:color w:val="212121"/>
          <w:sz w:val="22"/>
          <w:szCs w:val="22"/>
          <w:lang w:eastAsia="fr-FR"/>
        </w:rPr>
        <w:t xml:space="preserve">rojet de </w:t>
      </w:r>
      <w:r>
        <w:rPr>
          <w:rFonts w:asciiTheme="minorHAnsi" w:hAnsiTheme="minorHAnsi" w:cstheme="minorHAnsi"/>
          <w:color w:val="212121"/>
          <w:sz w:val="22"/>
          <w:szCs w:val="22"/>
          <w:lang w:eastAsia="fr-FR"/>
        </w:rPr>
        <w:t>territoire, le cas échéant, contractualisé avec l’Etat</w:t>
      </w:r>
    </w:p>
    <w:p w:rsidR="00EE516C" w:rsidRDefault="00F93892">
      <w:pPr>
        <w:shd w:val="clear" w:color="auto" w:fill="FFFFFF"/>
        <w:suppressAutoHyphens w:val="0"/>
        <w:spacing w:after="30" w:line="276" w:lineRule="auto"/>
        <w:ind w:left="709"/>
        <w:jc w:val="both"/>
        <w:rPr>
          <w:rFonts w:asciiTheme="minorHAnsi" w:hAnsiTheme="minorHAnsi" w:cstheme="minorHAnsi"/>
          <w:color w:val="000000" w:themeColor="text1"/>
          <w:sz w:val="22"/>
          <w:szCs w:val="22"/>
          <w:lang w:eastAsia="fr-FR"/>
        </w:rPr>
      </w:pPr>
      <w:r>
        <w:rPr>
          <w:rFonts w:asciiTheme="minorHAnsi" w:hAnsiTheme="minorHAnsi" w:cstheme="minorHAnsi"/>
          <w:color w:val="212121"/>
          <w:sz w:val="22"/>
          <w:szCs w:val="22"/>
          <w:lang w:eastAsia="fr-FR"/>
        </w:rPr>
        <w:t xml:space="preserve"> </w:t>
      </w:r>
    </w:p>
    <w:p w:rsidR="00EE516C" w:rsidRDefault="00F93892">
      <w:pPr>
        <w:pStyle w:val="Paragraphedeliste"/>
        <w:numPr>
          <w:ilvl w:val="0"/>
          <w:numId w:val="15"/>
        </w:numPr>
        <w:shd w:val="clear" w:color="auto" w:fill="FFFFFF"/>
        <w:suppressAutoHyphens w:val="0"/>
        <w:spacing w:line="276" w:lineRule="auto"/>
        <w:jc w:val="both"/>
        <w:rPr>
          <w:rFonts w:asciiTheme="minorHAnsi" w:hAnsiTheme="minorHAnsi" w:cstheme="minorHAnsi"/>
          <w:color w:val="000000" w:themeColor="text1"/>
          <w:sz w:val="22"/>
          <w:szCs w:val="22"/>
          <w:lang w:eastAsia="fr-FR"/>
        </w:rPr>
      </w:pPr>
      <w:r>
        <w:rPr>
          <w:rFonts w:asciiTheme="minorHAnsi" w:hAnsiTheme="minorHAnsi" w:cstheme="minorHAnsi"/>
          <w:color w:val="000000" w:themeColor="text1"/>
          <w:sz w:val="22"/>
          <w:szCs w:val="22"/>
          <w:lang w:eastAsia="fr-FR"/>
        </w:rPr>
        <w:t xml:space="preserve">Cette mission devra permettre d’appréhender le site dans toute la diversité de ses composantes, faisant apparaître les atouts/faiblesses et les enjeux de recomposition/transformation du site. </w:t>
      </w:r>
    </w:p>
    <w:p w:rsidR="00EE516C" w:rsidRDefault="00F93892">
      <w:pPr>
        <w:pStyle w:val="Paragraphedeliste"/>
        <w:shd w:val="clear" w:color="auto" w:fill="FFFFFF"/>
        <w:suppressAutoHyphens w:val="0"/>
        <w:spacing w:line="276" w:lineRule="auto"/>
        <w:jc w:val="both"/>
        <w:rPr>
          <w:rFonts w:asciiTheme="minorHAnsi" w:hAnsiTheme="minorHAnsi" w:cstheme="minorHAnsi"/>
          <w:color w:val="000000" w:themeColor="text1"/>
          <w:sz w:val="22"/>
          <w:szCs w:val="22"/>
          <w:lang w:eastAsia="fr-FR"/>
        </w:rPr>
      </w:pPr>
      <w:r>
        <w:rPr>
          <w:rFonts w:asciiTheme="minorHAnsi" w:hAnsiTheme="minorHAnsi" w:cstheme="minorHAnsi"/>
          <w:color w:val="000000" w:themeColor="text1"/>
          <w:sz w:val="22"/>
          <w:szCs w:val="22"/>
          <w:lang w:eastAsia="fr-FR"/>
        </w:rPr>
        <w:t>Ce dia</w:t>
      </w:r>
      <w:r>
        <w:rPr>
          <w:rFonts w:asciiTheme="minorHAnsi" w:hAnsiTheme="minorHAnsi" w:cstheme="minorHAnsi"/>
          <w:color w:val="000000" w:themeColor="text1"/>
          <w:sz w:val="22"/>
          <w:szCs w:val="22"/>
          <w:lang w:eastAsia="fr-FR"/>
        </w:rPr>
        <w:t>gnostic devra notamment permettre de révéler les caractéristiques paysagères, morphologiques, environnementales et occupationnelles du site.</w:t>
      </w:r>
    </w:p>
    <w:p w:rsidR="00EE516C" w:rsidRDefault="00F93892">
      <w:pPr>
        <w:shd w:val="clear" w:color="auto" w:fill="FFFFFF"/>
        <w:suppressAutoHyphens w:val="0"/>
        <w:spacing w:line="360" w:lineRule="auto"/>
        <w:jc w:val="both"/>
        <w:rPr>
          <w:rFonts w:asciiTheme="minorHAnsi" w:hAnsiTheme="minorHAnsi" w:cstheme="minorHAnsi"/>
          <w:color w:val="000000" w:themeColor="text1"/>
          <w:sz w:val="22"/>
          <w:szCs w:val="22"/>
          <w:lang w:eastAsia="fr-FR"/>
        </w:rPr>
      </w:pPr>
      <w:r>
        <w:rPr>
          <w:rFonts w:asciiTheme="minorHAnsi" w:hAnsiTheme="minorHAnsi" w:cstheme="minorHAnsi"/>
          <w:color w:val="000000" w:themeColor="text1"/>
          <w:sz w:val="22"/>
          <w:szCs w:val="22"/>
          <w:lang w:eastAsia="fr-FR"/>
        </w:rPr>
        <w:t xml:space="preserve">           </w:t>
      </w:r>
    </w:p>
    <w:p w:rsidR="00EE516C" w:rsidRDefault="00F93892">
      <w:pPr>
        <w:shd w:val="clear" w:color="auto" w:fill="FFFFFF"/>
        <w:suppressAutoHyphens w:val="0"/>
        <w:spacing w:line="360" w:lineRule="auto"/>
        <w:ind w:firstLine="708"/>
        <w:jc w:val="both"/>
        <w:rPr>
          <w:rFonts w:asciiTheme="minorHAnsi" w:hAnsiTheme="minorHAnsi" w:cstheme="minorHAnsi"/>
          <w:color w:val="000000" w:themeColor="text1"/>
          <w:sz w:val="22"/>
          <w:szCs w:val="22"/>
          <w:lang w:eastAsia="fr-FR"/>
        </w:rPr>
      </w:pPr>
      <w:r>
        <w:rPr>
          <w:rFonts w:asciiTheme="minorHAnsi" w:hAnsiTheme="minorHAnsi" w:cstheme="minorHAnsi"/>
          <w:color w:val="000000" w:themeColor="text1"/>
          <w:sz w:val="22"/>
          <w:szCs w:val="22"/>
          <w:lang w:eastAsia="fr-FR"/>
        </w:rPr>
        <w:t xml:space="preserve"> Il s’agira pour cela de procéder à l’étude : </w:t>
      </w:r>
    </w:p>
    <w:p w:rsidR="00EE516C" w:rsidRDefault="00F93892">
      <w:pPr>
        <w:numPr>
          <w:ilvl w:val="0"/>
          <w:numId w:val="2"/>
        </w:numPr>
        <w:shd w:val="clear" w:color="auto" w:fill="FFFFFF"/>
        <w:tabs>
          <w:tab w:val="clear" w:pos="720"/>
        </w:tabs>
        <w:suppressAutoHyphens w:val="0"/>
        <w:spacing w:line="276" w:lineRule="auto"/>
        <w:ind w:left="1134" w:hanging="425"/>
        <w:jc w:val="both"/>
        <w:rPr>
          <w:rFonts w:asciiTheme="minorHAnsi" w:hAnsiTheme="minorHAnsi" w:cstheme="minorHAnsi"/>
          <w:color w:val="212121"/>
          <w:sz w:val="22"/>
          <w:szCs w:val="22"/>
          <w:lang w:eastAsia="fr-FR"/>
        </w:rPr>
      </w:pPr>
      <w:r>
        <w:rPr>
          <w:rFonts w:asciiTheme="minorHAnsi" w:hAnsiTheme="minorHAnsi" w:cstheme="minorHAnsi"/>
          <w:color w:val="0D0D0D"/>
          <w:sz w:val="22"/>
          <w:szCs w:val="22"/>
          <w:lang w:eastAsia="fr-FR"/>
        </w:rPr>
        <w:t>des caractéristiques et de la composition de la zone :</w:t>
      </w:r>
    </w:p>
    <w:p w:rsidR="00EE516C" w:rsidRDefault="00F93892">
      <w:pPr>
        <w:numPr>
          <w:ilvl w:val="0"/>
          <w:numId w:val="3"/>
        </w:numPr>
        <w:shd w:val="clear" w:color="auto" w:fill="FFFFFF"/>
        <w:tabs>
          <w:tab w:val="clear" w:pos="720"/>
        </w:tabs>
        <w:suppressAutoHyphens w:val="0"/>
        <w:spacing w:line="276" w:lineRule="auto"/>
        <w:ind w:left="1560" w:hanging="425"/>
        <w:jc w:val="both"/>
        <w:rPr>
          <w:rFonts w:asciiTheme="minorHAnsi" w:hAnsiTheme="minorHAnsi" w:cstheme="minorHAnsi"/>
          <w:color w:val="212121"/>
          <w:sz w:val="22"/>
          <w:szCs w:val="22"/>
          <w:lang w:eastAsia="fr-FR"/>
        </w:rPr>
      </w:pPr>
      <w:r>
        <w:rPr>
          <w:rFonts w:asciiTheme="minorHAnsi" w:hAnsiTheme="minorHAnsi" w:cstheme="minorHAnsi"/>
          <w:color w:val="0D0D0D"/>
          <w:sz w:val="22"/>
          <w:szCs w:val="22"/>
          <w:lang w:eastAsia="fr-FR"/>
        </w:rPr>
        <w:t>les différentes entités</w:t>
      </w:r>
      <w:bookmarkStart w:id="4" w:name="_GoBack"/>
      <w:bookmarkEnd w:id="4"/>
    </w:p>
    <w:p w:rsidR="00EE516C" w:rsidRDefault="00F93892">
      <w:pPr>
        <w:numPr>
          <w:ilvl w:val="0"/>
          <w:numId w:val="3"/>
        </w:numPr>
        <w:shd w:val="clear" w:color="auto" w:fill="FFFFFF"/>
        <w:tabs>
          <w:tab w:val="clear" w:pos="720"/>
        </w:tabs>
        <w:suppressAutoHyphens w:val="0"/>
        <w:spacing w:line="276" w:lineRule="auto"/>
        <w:ind w:left="1560" w:hanging="425"/>
        <w:jc w:val="both"/>
        <w:rPr>
          <w:rFonts w:asciiTheme="minorHAnsi" w:hAnsiTheme="minorHAnsi" w:cstheme="minorHAnsi"/>
          <w:color w:val="212121"/>
          <w:sz w:val="22"/>
          <w:szCs w:val="22"/>
          <w:lang w:eastAsia="fr-FR"/>
        </w:rPr>
      </w:pPr>
      <w:proofErr w:type="gramStart"/>
      <w:r>
        <w:rPr>
          <w:rFonts w:asciiTheme="minorHAnsi" w:hAnsiTheme="minorHAnsi" w:cstheme="minorHAnsi"/>
          <w:color w:val="0D0D0D"/>
          <w:sz w:val="22"/>
          <w:szCs w:val="22"/>
          <w:lang w:eastAsia="fr-FR"/>
        </w:rPr>
        <w:t>l’occupation</w:t>
      </w:r>
      <w:proofErr w:type="gramEnd"/>
      <w:r>
        <w:rPr>
          <w:rFonts w:asciiTheme="minorHAnsi" w:hAnsiTheme="minorHAnsi" w:cstheme="minorHAnsi"/>
          <w:color w:val="0D0D0D"/>
          <w:sz w:val="22"/>
          <w:szCs w:val="22"/>
          <w:lang w:eastAsia="fr-FR"/>
        </w:rPr>
        <w:t xml:space="preserve"> des sols</w:t>
      </w:r>
    </w:p>
    <w:p w:rsidR="00EE516C" w:rsidRDefault="00F93892">
      <w:pPr>
        <w:numPr>
          <w:ilvl w:val="0"/>
          <w:numId w:val="3"/>
        </w:numPr>
        <w:shd w:val="clear" w:color="auto" w:fill="FFFFFF"/>
        <w:tabs>
          <w:tab w:val="clear" w:pos="720"/>
        </w:tabs>
        <w:suppressAutoHyphens w:val="0"/>
        <w:spacing w:line="276" w:lineRule="auto"/>
        <w:ind w:left="1560" w:hanging="425"/>
        <w:jc w:val="both"/>
        <w:rPr>
          <w:rFonts w:asciiTheme="minorHAnsi" w:hAnsiTheme="minorHAnsi" w:cstheme="minorHAnsi"/>
          <w:color w:val="212121"/>
          <w:sz w:val="22"/>
          <w:szCs w:val="22"/>
          <w:lang w:eastAsia="fr-FR"/>
        </w:rPr>
      </w:pPr>
      <w:proofErr w:type="gramStart"/>
      <w:r>
        <w:rPr>
          <w:rFonts w:asciiTheme="minorHAnsi" w:hAnsiTheme="minorHAnsi" w:cstheme="minorHAnsi"/>
          <w:color w:val="0D0D0D"/>
          <w:sz w:val="22"/>
          <w:szCs w:val="22"/>
          <w:lang w:eastAsia="fr-FR"/>
        </w:rPr>
        <w:t>sa</w:t>
      </w:r>
      <w:proofErr w:type="gramEnd"/>
      <w:r>
        <w:rPr>
          <w:rFonts w:asciiTheme="minorHAnsi" w:hAnsiTheme="minorHAnsi" w:cstheme="minorHAnsi"/>
          <w:color w:val="0D0D0D"/>
          <w:sz w:val="22"/>
          <w:szCs w:val="22"/>
          <w:lang w:eastAsia="fr-FR"/>
        </w:rPr>
        <w:t xml:space="preserve"> morphologie</w:t>
      </w:r>
    </w:p>
    <w:p w:rsidR="00EE516C" w:rsidRDefault="00F93892">
      <w:pPr>
        <w:numPr>
          <w:ilvl w:val="0"/>
          <w:numId w:val="3"/>
        </w:numPr>
        <w:shd w:val="clear" w:color="auto" w:fill="FFFFFF"/>
        <w:tabs>
          <w:tab w:val="clear" w:pos="720"/>
        </w:tabs>
        <w:suppressAutoHyphens w:val="0"/>
        <w:spacing w:line="276" w:lineRule="auto"/>
        <w:ind w:left="1560" w:hanging="425"/>
        <w:jc w:val="both"/>
        <w:rPr>
          <w:rFonts w:asciiTheme="minorHAnsi" w:hAnsiTheme="minorHAnsi" w:cstheme="minorHAnsi"/>
          <w:color w:val="212121"/>
          <w:sz w:val="22"/>
          <w:szCs w:val="22"/>
          <w:lang w:eastAsia="fr-FR"/>
        </w:rPr>
      </w:pPr>
      <w:proofErr w:type="gramStart"/>
      <w:r>
        <w:rPr>
          <w:rFonts w:asciiTheme="minorHAnsi" w:hAnsiTheme="minorHAnsi" w:cstheme="minorHAnsi"/>
          <w:color w:val="212121"/>
          <w:sz w:val="22"/>
          <w:szCs w:val="22"/>
          <w:lang w:eastAsia="fr-FR"/>
        </w:rPr>
        <w:t>présence</w:t>
      </w:r>
      <w:proofErr w:type="gramEnd"/>
      <w:r>
        <w:rPr>
          <w:rFonts w:asciiTheme="minorHAnsi" w:hAnsiTheme="minorHAnsi" w:cstheme="minorHAnsi"/>
          <w:color w:val="212121"/>
          <w:sz w:val="22"/>
          <w:szCs w:val="22"/>
          <w:lang w:eastAsia="fr-FR"/>
        </w:rPr>
        <w:t xml:space="preserve"> de milieux naturels, d’entités paysagères à préserver/à reconstituer</w:t>
      </w:r>
    </w:p>
    <w:p w:rsidR="00EE516C" w:rsidRDefault="00F93892">
      <w:pPr>
        <w:numPr>
          <w:ilvl w:val="0"/>
          <w:numId w:val="4"/>
        </w:numPr>
        <w:shd w:val="clear" w:color="auto" w:fill="FFFFFF"/>
        <w:tabs>
          <w:tab w:val="clear" w:pos="720"/>
        </w:tabs>
        <w:suppressAutoHyphens w:val="0"/>
        <w:spacing w:line="276" w:lineRule="auto"/>
        <w:ind w:left="1134" w:hanging="425"/>
        <w:jc w:val="both"/>
        <w:rPr>
          <w:rFonts w:asciiTheme="minorHAnsi" w:hAnsiTheme="minorHAnsi" w:cstheme="minorHAnsi"/>
          <w:color w:val="212121"/>
          <w:sz w:val="22"/>
          <w:szCs w:val="22"/>
          <w:lang w:eastAsia="fr-FR"/>
        </w:rPr>
      </w:pPr>
      <w:proofErr w:type="gramStart"/>
      <w:r>
        <w:rPr>
          <w:rFonts w:asciiTheme="minorHAnsi" w:hAnsiTheme="minorHAnsi" w:cstheme="minorHAnsi"/>
          <w:color w:val="0D0D0D"/>
          <w:sz w:val="22"/>
          <w:szCs w:val="22"/>
          <w:lang w:eastAsia="fr-FR"/>
        </w:rPr>
        <w:t>de</w:t>
      </w:r>
      <w:proofErr w:type="gramEnd"/>
      <w:r>
        <w:rPr>
          <w:rFonts w:asciiTheme="minorHAnsi" w:hAnsiTheme="minorHAnsi" w:cstheme="minorHAnsi"/>
          <w:color w:val="0D0D0D"/>
          <w:sz w:val="22"/>
          <w:szCs w:val="22"/>
          <w:lang w:eastAsia="fr-FR"/>
        </w:rPr>
        <w:t xml:space="preserve"> l’inscription de la zone dans son environnement :</w:t>
      </w:r>
    </w:p>
    <w:p w:rsidR="00EE516C" w:rsidRDefault="00F93892">
      <w:pPr>
        <w:numPr>
          <w:ilvl w:val="0"/>
          <w:numId w:val="5"/>
        </w:numPr>
        <w:shd w:val="clear" w:color="auto" w:fill="FFFFFF"/>
        <w:tabs>
          <w:tab w:val="clear" w:pos="720"/>
        </w:tabs>
        <w:suppressAutoHyphens w:val="0"/>
        <w:spacing w:line="276" w:lineRule="auto"/>
        <w:ind w:left="1560" w:hanging="425"/>
        <w:jc w:val="both"/>
        <w:rPr>
          <w:rFonts w:asciiTheme="minorHAnsi" w:hAnsiTheme="minorHAnsi" w:cstheme="minorHAnsi"/>
          <w:color w:val="212121"/>
          <w:sz w:val="22"/>
          <w:szCs w:val="22"/>
          <w:lang w:eastAsia="fr-FR"/>
        </w:rPr>
      </w:pPr>
      <w:r>
        <w:rPr>
          <w:rFonts w:asciiTheme="minorHAnsi" w:hAnsiTheme="minorHAnsi" w:cstheme="minorHAnsi"/>
          <w:color w:val="0D0D0D"/>
          <w:sz w:val="22"/>
          <w:szCs w:val="22"/>
          <w:lang w:eastAsia="fr-FR"/>
        </w:rPr>
        <w:t>conditions de desserte et d’accès (trafic, réseau routier, tran</w:t>
      </w:r>
      <w:r>
        <w:rPr>
          <w:rFonts w:asciiTheme="minorHAnsi" w:hAnsiTheme="minorHAnsi" w:cstheme="minorHAnsi"/>
          <w:color w:val="0D0D0D"/>
          <w:sz w:val="22"/>
          <w:szCs w:val="22"/>
          <w:lang w:eastAsia="fr-FR"/>
        </w:rPr>
        <w:t>sports en commun, modes doux,…)</w:t>
      </w:r>
    </w:p>
    <w:p w:rsidR="00EE516C" w:rsidRDefault="00F93892">
      <w:pPr>
        <w:numPr>
          <w:ilvl w:val="0"/>
          <w:numId w:val="5"/>
        </w:numPr>
        <w:shd w:val="clear" w:color="auto" w:fill="FFFFFF"/>
        <w:tabs>
          <w:tab w:val="clear" w:pos="720"/>
        </w:tabs>
        <w:suppressAutoHyphens w:val="0"/>
        <w:spacing w:line="276" w:lineRule="auto"/>
        <w:ind w:left="1560" w:hanging="425"/>
        <w:jc w:val="both"/>
        <w:rPr>
          <w:rFonts w:asciiTheme="minorHAnsi" w:hAnsiTheme="minorHAnsi" w:cstheme="minorHAnsi"/>
          <w:color w:val="212121"/>
          <w:sz w:val="22"/>
          <w:szCs w:val="22"/>
          <w:lang w:eastAsia="fr-FR"/>
        </w:rPr>
      </w:pPr>
      <w:r>
        <w:rPr>
          <w:rFonts w:asciiTheme="minorHAnsi" w:hAnsiTheme="minorHAnsi" w:cstheme="minorHAnsi"/>
          <w:color w:val="0D0D0D"/>
          <w:sz w:val="22"/>
          <w:szCs w:val="22"/>
          <w:lang w:eastAsia="fr-FR"/>
        </w:rPr>
        <w:t>insertion urbaine et lien avec le tissu environnant</w:t>
      </w:r>
    </w:p>
    <w:p w:rsidR="00EE516C" w:rsidRDefault="00F93892">
      <w:pPr>
        <w:numPr>
          <w:ilvl w:val="0"/>
          <w:numId w:val="6"/>
        </w:numPr>
        <w:shd w:val="clear" w:color="auto" w:fill="FFFFFF"/>
        <w:tabs>
          <w:tab w:val="clear" w:pos="720"/>
        </w:tabs>
        <w:suppressAutoHyphens w:val="0"/>
        <w:spacing w:line="276" w:lineRule="auto"/>
        <w:ind w:left="1134" w:hanging="425"/>
        <w:jc w:val="both"/>
        <w:rPr>
          <w:rFonts w:asciiTheme="minorHAnsi" w:hAnsiTheme="minorHAnsi" w:cstheme="minorHAnsi"/>
          <w:color w:val="212121"/>
          <w:sz w:val="22"/>
          <w:szCs w:val="22"/>
          <w:lang w:eastAsia="fr-FR"/>
        </w:rPr>
      </w:pPr>
      <w:r>
        <w:rPr>
          <w:rFonts w:asciiTheme="minorHAnsi" w:hAnsiTheme="minorHAnsi" w:cstheme="minorHAnsi"/>
          <w:color w:val="0D0D0D"/>
          <w:sz w:val="22"/>
          <w:szCs w:val="22"/>
          <w:lang w:eastAsia="fr-FR"/>
        </w:rPr>
        <w:t>du potentiel de reconstitution économique :</w:t>
      </w:r>
    </w:p>
    <w:p w:rsidR="00EE516C" w:rsidRDefault="00F93892">
      <w:pPr>
        <w:numPr>
          <w:ilvl w:val="0"/>
          <w:numId w:val="7"/>
        </w:numPr>
        <w:shd w:val="clear" w:color="auto" w:fill="FFFFFF"/>
        <w:tabs>
          <w:tab w:val="clear" w:pos="720"/>
        </w:tabs>
        <w:suppressAutoHyphens w:val="0"/>
        <w:spacing w:line="276" w:lineRule="auto"/>
        <w:ind w:left="1560" w:hanging="425"/>
        <w:jc w:val="both"/>
        <w:rPr>
          <w:rFonts w:asciiTheme="minorHAnsi" w:hAnsiTheme="minorHAnsi" w:cstheme="minorHAnsi"/>
          <w:color w:val="212121"/>
          <w:sz w:val="22"/>
          <w:szCs w:val="22"/>
          <w:lang w:eastAsia="fr-FR"/>
        </w:rPr>
      </w:pPr>
      <w:proofErr w:type="gramStart"/>
      <w:r>
        <w:rPr>
          <w:rFonts w:asciiTheme="minorHAnsi" w:hAnsiTheme="minorHAnsi" w:cstheme="minorHAnsi"/>
          <w:color w:val="0D0D0D"/>
          <w:sz w:val="22"/>
          <w:szCs w:val="22"/>
          <w:lang w:eastAsia="fr-FR"/>
        </w:rPr>
        <w:t>caractéristiques</w:t>
      </w:r>
      <w:proofErr w:type="gramEnd"/>
      <w:r>
        <w:rPr>
          <w:rFonts w:asciiTheme="minorHAnsi" w:hAnsiTheme="minorHAnsi" w:cstheme="minorHAnsi"/>
          <w:color w:val="0D0D0D"/>
          <w:sz w:val="22"/>
          <w:szCs w:val="22"/>
          <w:lang w:eastAsia="fr-FR"/>
        </w:rPr>
        <w:t xml:space="preserve"> de la zone de chalandise</w:t>
      </w:r>
      <w:r>
        <w:rPr>
          <w:rFonts w:asciiTheme="minorHAnsi" w:hAnsiTheme="minorHAnsi" w:cstheme="minorHAnsi"/>
          <w:color w:val="0D0D0D"/>
          <w:sz w:val="22"/>
          <w:szCs w:val="22"/>
          <w:lang w:eastAsia="fr-FR"/>
        </w:rPr>
        <w:t xml:space="preserve"> (</w:t>
      </w:r>
      <w:r>
        <w:rPr>
          <w:rFonts w:asciiTheme="minorHAnsi" w:hAnsiTheme="minorHAnsi" w:cstheme="minorHAnsi"/>
          <w:color w:val="0D0D0D"/>
          <w:sz w:val="22"/>
          <w:szCs w:val="22"/>
          <w:lang w:eastAsia="fr-FR"/>
        </w:rPr>
        <w:t>démographique, géographique</w:t>
      </w:r>
      <w:r>
        <w:rPr>
          <w:rFonts w:asciiTheme="minorHAnsi" w:hAnsiTheme="minorHAnsi" w:cstheme="minorHAnsi"/>
          <w:color w:val="0D0D0D"/>
          <w:sz w:val="22"/>
          <w:szCs w:val="22"/>
          <w:lang w:eastAsia="fr-FR"/>
        </w:rPr>
        <w:t>, économique)</w:t>
      </w:r>
    </w:p>
    <w:p w:rsidR="00EE516C" w:rsidRDefault="00F93892">
      <w:pPr>
        <w:numPr>
          <w:ilvl w:val="0"/>
          <w:numId w:val="7"/>
        </w:numPr>
        <w:shd w:val="clear" w:color="auto" w:fill="FFFFFF"/>
        <w:tabs>
          <w:tab w:val="clear" w:pos="720"/>
        </w:tabs>
        <w:suppressAutoHyphens w:val="0"/>
        <w:spacing w:line="276" w:lineRule="auto"/>
        <w:ind w:left="1560" w:hanging="425"/>
        <w:jc w:val="both"/>
        <w:rPr>
          <w:rFonts w:asciiTheme="minorHAnsi" w:hAnsiTheme="minorHAnsi" w:cstheme="minorHAnsi"/>
          <w:color w:val="212121"/>
          <w:sz w:val="22"/>
          <w:szCs w:val="22"/>
          <w:lang w:eastAsia="fr-FR"/>
        </w:rPr>
      </w:pPr>
      <w:proofErr w:type="gramStart"/>
      <w:r>
        <w:rPr>
          <w:rFonts w:asciiTheme="minorHAnsi" w:hAnsiTheme="minorHAnsi" w:cstheme="minorHAnsi"/>
          <w:color w:val="0D0D0D"/>
          <w:sz w:val="22"/>
          <w:szCs w:val="22"/>
          <w:lang w:eastAsia="fr-FR"/>
        </w:rPr>
        <w:t>analyse</w:t>
      </w:r>
      <w:proofErr w:type="gramEnd"/>
      <w:r>
        <w:rPr>
          <w:rFonts w:asciiTheme="minorHAnsi" w:hAnsiTheme="minorHAnsi" w:cstheme="minorHAnsi"/>
          <w:color w:val="0D0D0D"/>
          <w:sz w:val="22"/>
          <w:szCs w:val="22"/>
          <w:lang w:eastAsia="fr-FR"/>
        </w:rPr>
        <w:t xml:space="preserve"> de l’environnement concurrentiel</w:t>
      </w:r>
      <w:r>
        <w:rPr>
          <w:rFonts w:asciiTheme="minorHAnsi" w:hAnsiTheme="minorHAnsi" w:cstheme="minorHAnsi"/>
          <w:color w:val="0D0D0D"/>
          <w:sz w:val="22"/>
          <w:szCs w:val="22"/>
          <w:lang w:eastAsia="fr-FR"/>
        </w:rPr>
        <w:t xml:space="preserve"> (le</w:t>
      </w:r>
      <w:r>
        <w:rPr>
          <w:rFonts w:asciiTheme="minorHAnsi" w:hAnsiTheme="minorHAnsi" w:cstheme="minorHAnsi"/>
          <w:color w:val="0D0D0D"/>
          <w:sz w:val="22"/>
          <w:szCs w:val="22"/>
          <w:lang w:eastAsia="fr-FR"/>
        </w:rPr>
        <w:t>s pôles commerciaux</w:t>
      </w:r>
      <w:r>
        <w:rPr>
          <w:rFonts w:asciiTheme="minorHAnsi" w:hAnsiTheme="minorHAnsi" w:cstheme="minorHAnsi"/>
          <w:color w:val="0D0D0D"/>
          <w:sz w:val="22"/>
          <w:szCs w:val="22"/>
          <w:lang w:eastAsia="fr-FR"/>
        </w:rPr>
        <w:t xml:space="preserve"> et économiques</w:t>
      </w:r>
      <w:r>
        <w:rPr>
          <w:rFonts w:asciiTheme="minorHAnsi" w:hAnsiTheme="minorHAnsi" w:cstheme="minorHAnsi"/>
          <w:color w:val="0D0D0D"/>
          <w:sz w:val="22"/>
          <w:szCs w:val="22"/>
          <w:lang w:eastAsia="fr-FR"/>
        </w:rPr>
        <w:t xml:space="preserve"> </w:t>
      </w:r>
      <w:r>
        <w:rPr>
          <w:rFonts w:asciiTheme="minorHAnsi" w:hAnsiTheme="minorHAnsi" w:cstheme="minorHAnsi"/>
          <w:color w:val="0D0D0D"/>
          <w:sz w:val="22"/>
          <w:szCs w:val="22"/>
          <w:lang w:eastAsia="fr-FR"/>
        </w:rPr>
        <w:t>dans la zone de</w:t>
      </w:r>
      <w:r>
        <w:rPr>
          <w:rFonts w:asciiTheme="minorHAnsi" w:hAnsiTheme="minorHAnsi" w:cstheme="minorHAnsi"/>
          <w:color w:val="0D0D0D"/>
          <w:sz w:val="22"/>
          <w:szCs w:val="22"/>
          <w:lang w:eastAsia="fr-FR"/>
        </w:rPr>
        <w:t xml:space="preserve"> chalandise et en dehors</w:t>
      </w:r>
      <w:r>
        <w:rPr>
          <w:rFonts w:asciiTheme="minorHAnsi" w:hAnsiTheme="minorHAnsi" w:cstheme="minorHAnsi"/>
          <w:color w:val="0D0D0D"/>
          <w:sz w:val="22"/>
          <w:szCs w:val="22"/>
          <w:lang w:eastAsia="fr-FR"/>
        </w:rPr>
        <w:t xml:space="preserve">, la politique </w:t>
      </w:r>
      <w:r>
        <w:rPr>
          <w:rFonts w:asciiTheme="minorHAnsi" w:hAnsiTheme="minorHAnsi" w:cstheme="minorHAnsi"/>
          <w:color w:val="0D0D0D"/>
          <w:sz w:val="22"/>
          <w:szCs w:val="22"/>
          <w:lang w:eastAsia="fr-FR"/>
        </w:rPr>
        <w:t xml:space="preserve">de développement économique dont </w:t>
      </w:r>
      <w:r>
        <w:rPr>
          <w:rFonts w:asciiTheme="minorHAnsi" w:hAnsiTheme="minorHAnsi" w:cstheme="minorHAnsi"/>
          <w:color w:val="0D0D0D"/>
          <w:sz w:val="22"/>
          <w:szCs w:val="22"/>
          <w:lang w:eastAsia="fr-FR"/>
        </w:rPr>
        <w:t>commerciale du territoire)</w:t>
      </w:r>
      <w:r>
        <w:rPr>
          <w:rFonts w:asciiTheme="minorHAnsi" w:hAnsiTheme="minorHAnsi" w:cstheme="minorHAnsi"/>
          <w:color w:val="0D0D0D"/>
          <w:sz w:val="22"/>
          <w:szCs w:val="22"/>
          <w:lang w:eastAsia="fr-FR"/>
        </w:rPr>
        <w:t>.</w:t>
      </w:r>
    </w:p>
    <w:p w:rsidR="00EE516C" w:rsidRDefault="00F93892">
      <w:pPr>
        <w:shd w:val="clear" w:color="auto" w:fill="FFFFFF"/>
        <w:suppressAutoHyphens w:val="0"/>
        <w:spacing w:line="276" w:lineRule="auto"/>
        <w:jc w:val="both"/>
        <w:rPr>
          <w:rFonts w:asciiTheme="minorHAnsi" w:hAnsiTheme="minorHAnsi" w:cstheme="minorHAnsi"/>
          <w:color w:val="212121"/>
          <w:sz w:val="22"/>
          <w:szCs w:val="22"/>
          <w:lang w:eastAsia="fr-FR"/>
        </w:rPr>
      </w:pPr>
      <w:r>
        <w:rPr>
          <w:rFonts w:asciiTheme="minorHAnsi" w:hAnsiTheme="minorHAnsi" w:cstheme="minorHAnsi"/>
          <w:color w:val="212121"/>
          <w:sz w:val="22"/>
          <w:szCs w:val="22"/>
          <w:lang w:eastAsia="fr-FR"/>
        </w:rPr>
        <w:t> </w:t>
      </w:r>
    </w:p>
    <w:p w:rsidR="00EE516C" w:rsidRDefault="00F93892">
      <w:pPr>
        <w:shd w:val="clear" w:color="auto" w:fill="FFFFFF"/>
        <w:suppressAutoHyphens w:val="0"/>
        <w:spacing w:line="276" w:lineRule="auto"/>
        <w:jc w:val="both"/>
        <w:rPr>
          <w:rFonts w:asciiTheme="minorHAnsi" w:hAnsiTheme="minorHAnsi" w:cstheme="minorHAnsi"/>
          <w:color w:val="212121"/>
          <w:sz w:val="22"/>
          <w:szCs w:val="22"/>
          <w:lang w:eastAsia="fr-FR"/>
        </w:rPr>
      </w:pPr>
      <w:r>
        <w:rPr>
          <w:rFonts w:asciiTheme="minorHAnsi" w:hAnsiTheme="minorHAnsi" w:cstheme="minorHAnsi"/>
          <w:color w:val="212121"/>
          <w:sz w:val="22"/>
          <w:szCs w:val="22"/>
          <w:lang w:eastAsia="fr-FR"/>
        </w:rPr>
        <w:lastRenderedPageBreak/>
        <w:t xml:space="preserve">En cas de stratégie multisites, il s’agira de rationaliser la problématique et de l’ajuster aux enjeux </w:t>
      </w:r>
      <w:r>
        <w:rPr>
          <w:rFonts w:asciiTheme="minorHAnsi" w:hAnsiTheme="minorHAnsi" w:cstheme="minorHAnsi"/>
          <w:color w:val="212121"/>
          <w:sz w:val="22"/>
          <w:szCs w:val="22"/>
          <w:lang w:eastAsia="fr-FR"/>
        </w:rPr>
        <w:t>précisés dans le contexte de la mission.</w:t>
      </w:r>
    </w:p>
    <w:p w:rsidR="00EE516C" w:rsidRDefault="00EE516C">
      <w:pPr>
        <w:shd w:val="clear" w:color="auto" w:fill="FFFFFF"/>
        <w:suppressAutoHyphens w:val="0"/>
        <w:spacing w:line="276" w:lineRule="auto"/>
        <w:jc w:val="both"/>
        <w:rPr>
          <w:rFonts w:asciiTheme="minorHAnsi" w:hAnsiTheme="minorHAnsi" w:cstheme="minorHAnsi"/>
          <w:color w:val="212121"/>
          <w:sz w:val="22"/>
          <w:szCs w:val="22"/>
          <w:lang w:eastAsia="fr-FR"/>
        </w:rPr>
      </w:pPr>
    </w:p>
    <w:p w:rsidR="00EE516C" w:rsidRDefault="00F93892">
      <w:pPr>
        <w:pStyle w:val="Paragraphedeliste"/>
        <w:numPr>
          <w:ilvl w:val="0"/>
          <w:numId w:val="20"/>
        </w:numPr>
        <w:shd w:val="clear" w:color="auto" w:fill="FFFFFF"/>
        <w:suppressAutoHyphens w:val="0"/>
        <w:spacing w:after="30" w:line="360" w:lineRule="auto"/>
        <w:jc w:val="both"/>
        <w:rPr>
          <w:rStyle w:val="Accentuationlgre"/>
          <w:rFonts w:asciiTheme="minorHAnsi" w:hAnsiTheme="minorHAnsi" w:cstheme="minorHAnsi"/>
          <w:sz w:val="22"/>
          <w:szCs w:val="22"/>
        </w:rPr>
      </w:pPr>
      <w:r>
        <w:rPr>
          <w:rStyle w:val="Accentuationlgre"/>
          <w:rFonts w:asciiTheme="minorHAnsi" w:hAnsiTheme="minorHAnsi" w:cstheme="minorHAnsi"/>
          <w:sz w:val="22"/>
          <w:szCs w:val="22"/>
        </w:rPr>
        <w:t>Phase 02 : Durée de</w:t>
      </w:r>
      <w:r>
        <w:rPr>
          <w:rStyle w:val="Accentuationlgre"/>
          <w:rFonts w:asciiTheme="minorHAnsi" w:hAnsiTheme="minorHAnsi" w:cstheme="minorHAnsi"/>
          <w:sz w:val="22"/>
          <w:szCs w:val="22"/>
        </w:rPr>
        <w:t xml:space="preserve"> </w:t>
      </w:r>
      <w:r>
        <w:rPr>
          <w:rStyle w:val="Accentuationlgre"/>
          <w:rFonts w:asciiTheme="minorHAnsi" w:hAnsiTheme="minorHAnsi" w:cstheme="minorHAnsi"/>
          <w:sz w:val="22"/>
          <w:szCs w:val="22"/>
        </w:rPr>
        <w:t xml:space="preserve">1 mois </w:t>
      </w:r>
      <w:r>
        <w:rPr>
          <w:rStyle w:val="Accentuationlgre"/>
          <w:rFonts w:asciiTheme="minorHAnsi" w:hAnsiTheme="minorHAnsi" w:cstheme="minorHAnsi"/>
          <w:sz w:val="22"/>
          <w:szCs w:val="22"/>
        </w:rPr>
        <w:t>et demi</w:t>
      </w:r>
    </w:p>
    <w:p w:rsidR="00EE516C" w:rsidRDefault="00F93892">
      <w:pPr>
        <w:shd w:val="clear" w:color="auto" w:fill="FFFFFF"/>
        <w:suppressAutoHyphens w:val="0"/>
        <w:spacing w:after="30" w:line="360" w:lineRule="auto"/>
        <w:jc w:val="both"/>
        <w:rPr>
          <w:rStyle w:val="Accentuationlgre"/>
          <w:rFonts w:asciiTheme="minorHAnsi" w:hAnsiTheme="minorHAnsi" w:cstheme="minorHAnsi"/>
          <w:sz w:val="22"/>
          <w:szCs w:val="22"/>
        </w:rPr>
      </w:pPr>
      <w:r>
        <w:rPr>
          <w:rStyle w:val="Accentuationlgre"/>
          <w:rFonts w:asciiTheme="minorHAnsi" w:hAnsiTheme="minorHAnsi" w:cstheme="minorHAnsi"/>
          <w:sz w:val="22"/>
          <w:szCs w:val="22"/>
        </w:rPr>
        <w:t>Analyse et compréhension des besoins et de l’offre foncière</w:t>
      </w:r>
    </w:p>
    <w:p w:rsidR="00EE516C" w:rsidRDefault="00EE516C">
      <w:pPr>
        <w:shd w:val="clear" w:color="auto" w:fill="FFFFFF"/>
        <w:suppressAutoHyphens w:val="0"/>
        <w:spacing w:after="30" w:line="360" w:lineRule="auto"/>
        <w:jc w:val="both"/>
        <w:rPr>
          <w:rFonts w:asciiTheme="minorHAnsi" w:hAnsiTheme="minorHAnsi" w:cstheme="minorHAnsi"/>
          <w:i/>
          <w:iCs/>
          <w:color w:val="404040" w:themeColor="text1" w:themeTint="BF"/>
          <w:sz w:val="22"/>
          <w:szCs w:val="22"/>
        </w:rPr>
      </w:pPr>
    </w:p>
    <w:p w:rsidR="00EE516C" w:rsidRDefault="00F93892">
      <w:pPr>
        <w:pStyle w:val="Paragraphedeliste"/>
        <w:numPr>
          <w:ilvl w:val="0"/>
          <w:numId w:val="16"/>
        </w:numPr>
        <w:shd w:val="clear" w:color="auto" w:fill="FFFFFF"/>
        <w:suppressAutoHyphens w:val="0"/>
        <w:spacing w:line="360" w:lineRule="auto"/>
        <w:jc w:val="both"/>
        <w:rPr>
          <w:rFonts w:asciiTheme="minorHAnsi" w:hAnsiTheme="minorHAnsi" w:cstheme="minorHAnsi"/>
          <w:color w:val="212121"/>
          <w:sz w:val="22"/>
          <w:szCs w:val="22"/>
          <w:lang w:eastAsia="fr-FR"/>
        </w:rPr>
      </w:pPr>
      <w:r>
        <w:rPr>
          <w:rFonts w:asciiTheme="minorHAnsi" w:hAnsiTheme="minorHAnsi" w:cstheme="minorHAnsi"/>
          <w:color w:val="000000"/>
          <w:sz w:val="22"/>
          <w:szCs w:val="22"/>
          <w:lang w:eastAsia="fr-FR"/>
        </w:rPr>
        <w:t xml:space="preserve">Identification et analyse de l’offre foncière existante (localisation, environnement du site, contraintes, </w:t>
      </w:r>
      <w:r>
        <w:rPr>
          <w:rFonts w:asciiTheme="minorHAnsi" w:hAnsiTheme="minorHAnsi" w:cstheme="minorHAnsi"/>
          <w:color w:val="000000"/>
          <w:sz w:val="22"/>
          <w:szCs w:val="22"/>
          <w:lang w:eastAsia="fr-FR"/>
        </w:rPr>
        <w:t>surface, état du bâti, …)</w:t>
      </w:r>
    </w:p>
    <w:p w:rsidR="00EE516C" w:rsidRDefault="00F93892">
      <w:pPr>
        <w:pStyle w:val="Paragraphedeliste"/>
        <w:numPr>
          <w:ilvl w:val="0"/>
          <w:numId w:val="16"/>
        </w:numPr>
        <w:shd w:val="clear" w:color="auto" w:fill="FFFFFF"/>
        <w:suppressAutoHyphens w:val="0"/>
        <w:spacing w:line="360" w:lineRule="auto"/>
        <w:jc w:val="both"/>
        <w:rPr>
          <w:rFonts w:asciiTheme="minorHAnsi" w:hAnsiTheme="minorHAnsi" w:cstheme="minorHAnsi"/>
          <w:color w:val="212121"/>
          <w:sz w:val="22"/>
          <w:szCs w:val="22"/>
          <w:lang w:eastAsia="fr-FR"/>
        </w:rPr>
      </w:pPr>
      <w:r>
        <w:rPr>
          <w:rFonts w:asciiTheme="minorHAnsi" w:hAnsiTheme="minorHAnsi" w:cstheme="minorHAnsi"/>
          <w:color w:val="000000"/>
          <w:sz w:val="22"/>
          <w:szCs w:val="22"/>
          <w:lang w:eastAsia="fr-FR"/>
        </w:rPr>
        <w:t>Identification des besoins fonciers et immobiliers pour le développement économique du territoire et les possibilités de diversification des usages :</w:t>
      </w:r>
    </w:p>
    <w:p w:rsidR="00EE516C" w:rsidRDefault="00F93892">
      <w:pPr>
        <w:numPr>
          <w:ilvl w:val="0"/>
          <w:numId w:val="11"/>
        </w:numPr>
        <w:shd w:val="clear" w:color="auto" w:fill="FFFFFF"/>
        <w:suppressAutoHyphens w:val="0"/>
        <w:spacing w:line="360" w:lineRule="auto"/>
        <w:jc w:val="both"/>
        <w:rPr>
          <w:rFonts w:asciiTheme="minorHAnsi" w:hAnsiTheme="minorHAnsi" w:cstheme="minorHAnsi"/>
          <w:color w:val="212121"/>
          <w:sz w:val="22"/>
          <w:szCs w:val="22"/>
          <w:lang w:eastAsia="fr-FR"/>
        </w:rPr>
      </w:pPr>
      <w:r>
        <w:rPr>
          <w:rFonts w:asciiTheme="minorHAnsi" w:hAnsiTheme="minorHAnsi" w:cstheme="minorHAnsi"/>
          <w:color w:val="000000"/>
          <w:sz w:val="22"/>
          <w:szCs w:val="22"/>
          <w:lang w:eastAsia="fr-FR"/>
        </w:rPr>
        <w:t>analyse de l’évolution foncière du site depuis 10/20 ans, complétée d’une note s</w:t>
      </w:r>
      <w:r>
        <w:rPr>
          <w:rFonts w:asciiTheme="minorHAnsi" w:hAnsiTheme="minorHAnsi" w:cstheme="minorHAnsi"/>
          <w:color w:val="000000"/>
          <w:sz w:val="22"/>
          <w:szCs w:val="22"/>
          <w:lang w:eastAsia="fr-FR"/>
        </w:rPr>
        <w:t>ur l’analyse des pratiques foncières des collectivités publiques (communes, EPCI) en matière de développement économique sur le territoire sur la décennie écoulée</w:t>
      </w:r>
    </w:p>
    <w:p w:rsidR="00EE516C" w:rsidRDefault="00F93892">
      <w:pPr>
        <w:numPr>
          <w:ilvl w:val="0"/>
          <w:numId w:val="12"/>
        </w:numPr>
        <w:shd w:val="clear" w:color="auto" w:fill="FFFFFF"/>
        <w:suppressAutoHyphens w:val="0"/>
        <w:spacing w:after="30" w:line="360" w:lineRule="auto"/>
        <w:jc w:val="both"/>
        <w:rPr>
          <w:rFonts w:asciiTheme="minorHAnsi" w:hAnsiTheme="minorHAnsi" w:cstheme="minorHAnsi"/>
          <w:color w:val="212121"/>
          <w:sz w:val="22"/>
          <w:szCs w:val="22"/>
          <w:lang w:eastAsia="fr-FR"/>
        </w:rPr>
      </w:pPr>
      <w:r>
        <w:rPr>
          <w:rFonts w:asciiTheme="minorHAnsi" w:hAnsiTheme="minorHAnsi" w:cstheme="minorHAnsi"/>
          <w:color w:val="000000"/>
          <w:sz w:val="22"/>
          <w:szCs w:val="22"/>
          <w:lang w:eastAsia="fr-FR"/>
        </w:rPr>
        <w:t>analyse du marché des valeurs vénales et locatives pour le site</w:t>
      </w:r>
    </w:p>
    <w:p w:rsidR="00EE516C" w:rsidRDefault="00F93892">
      <w:pPr>
        <w:numPr>
          <w:ilvl w:val="0"/>
          <w:numId w:val="12"/>
        </w:numPr>
        <w:shd w:val="clear" w:color="auto" w:fill="FFFFFF"/>
        <w:suppressAutoHyphens w:val="0"/>
        <w:spacing w:after="30" w:line="360" w:lineRule="auto"/>
        <w:jc w:val="both"/>
        <w:rPr>
          <w:rFonts w:asciiTheme="minorHAnsi" w:hAnsiTheme="minorHAnsi" w:cstheme="minorHAnsi"/>
          <w:color w:val="212121"/>
          <w:sz w:val="22"/>
          <w:szCs w:val="22"/>
          <w:lang w:eastAsia="fr-FR"/>
        </w:rPr>
      </w:pPr>
      <w:r>
        <w:rPr>
          <w:rFonts w:asciiTheme="minorHAnsi" w:hAnsiTheme="minorHAnsi" w:cstheme="minorHAnsi"/>
          <w:color w:val="000000"/>
          <w:sz w:val="22"/>
          <w:szCs w:val="22"/>
          <w:lang w:eastAsia="fr-FR"/>
        </w:rPr>
        <w:t>échanges sur les besoins fonc</w:t>
      </w:r>
      <w:r>
        <w:rPr>
          <w:rFonts w:asciiTheme="minorHAnsi" w:hAnsiTheme="minorHAnsi" w:cstheme="minorHAnsi"/>
          <w:color w:val="000000"/>
          <w:sz w:val="22"/>
          <w:szCs w:val="22"/>
          <w:lang w:eastAsia="fr-FR"/>
        </w:rPr>
        <w:t>iers des entreprises avec les acteurs locaux du marché (notaires, agences immobilières, brokers), de l’aménagement (aménageurs, SPL, EPF …) des professionnels et leurs représentants (agence de développement, représentant des filières, chef d’entreprise, CC</w:t>
      </w:r>
      <w:r>
        <w:rPr>
          <w:rFonts w:asciiTheme="minorHAnsi" w:hAnsiTheme="minorHAnsi" w:cstheme="minorHAnsi"/>
          <w:color w:val="000000"/>
          <w:sz w:val="22"/>
          <w:szCs w:val="22"/>
          <w:lang w:eastAsia="fr-FR"/>
        </w:rPr>
        <w:t>I …)</w:t>
      </w:r>
    </w:p>
    <w:p w:rsidR="00EE516C" w:rsidRDefault="00F93892">
      <w:pPr>
        <w:numPr>
          <w:ilvl w:val="0"/>
          <w:numId w:val="12"/>
        </w:numPr>
        <w:shd w:val="clear" w:color="auto" w:fill="FFFFFF"/>
        <w:suppressAutoHyphens w:val="0"/>
        <w:spacing w:line="360" w:lineRule="auto"/>
        <w:jc w:val="both"/>
        <w:rPr>
          <w:rFonts w:asciiTheme="minorHAnsi" w:hAnsiTheme="minorHAnsi" w:cstheme="minorHAnsi"/>
          <w:color w:val="212121"/>
          <w:sz w:val="22"/>
          <w:szCs w:val="22"/>
          <w:lang w:eastAsia="fr-FR"/>
        </w:rPr>
      </w:pPr>
      <w:r>
        <w:rPr>
          <w:rFonts w:asciiTheme="minorHAnsi" w:hAnsiTheme="minorHAnsi" w:cstheme="minorHAnsi"/>
          <w:color w:val="000000"/>
          <w:sz w:val="22"/>
          <w:szCs w:val="22"/>
          <w:lang w:eastAsia="fr-FR"/>
        </w:rPr>
        <w:t>mise en évidence des besoins fonciers et des projets d’aménagement qui pourront avoir un impact sur la stratégie foncière (dynamiques du territoire, aménagements en cours, freins, opportunités…) et orientations</w:t>
      </w:r>
    </w:p>
    <w:p w:rsidR="00EE516C" w:rsidRDefault="00F93892">
      <w:pPr>
        <w:pStyle w:val="Paragraphedeliste"/>
        <w:numPr>
          <w:ilvl w:val="0"/>
          <w:numId w:val="16"/>
        </w:numPr>
        <w:shd w:val="clear" w:color="auto" w:fill="FFFFFF"/>
        <w:suppressAutoHyphens w:val="0"/>
        <w:spacing w:line="360" w:lineRule="auto"/>
        <w:jc w:val="both"/>
        <w:rPr>
          <w:rFonts w:asciiTheme="minorHAnsi" w:hAnsiTheme="minorHAnsi" w:cstheme="minorHAnsi"/>
          <w:color w:val="212121"/>
          <w:sz w:val="22"/>
          <w:szCs w:val="22"/>
          <w:lang w:eastAsia="fr-FR"/>
        </w:rPr>
      </w:pPr>
      <w:r>
        <w:rPr>
          <w:rFonts w:asciiTheme="minorHAnsi" w:hAnsiTheme="minorHAnsi" w:cstheme="minorHAnsi"/>
          <w:color w:val="000000"/>
          <w:sz w:val="22"/>
          <w:szCs w:val="22"/>
          <w:lang w:eastAsia="fr-FR"/>
        </w:rPr>
        <w:t xml:space="preserve">Analyse juridique et financière des </w:t>
      </w:r>
      <w:r>
        <w:rPr>
          <w:rFonts w:asciiTheme="minorHAnsi" w:hAnsiTheme="minorHAnsi" w:cstheme="minorHAnsi"/>
          <w:color w:val="000000"/>
          <w:sz w:val="22"/>
          <w:szCs w:val="22"/>
          <w:lang w:eastAsia="fr-FR"/>
        </w:rPr>
        <w:t>gisements fonciers identifiés</w:t>
      </w:r>
    </w:p>
    <w:p w:rsidR="00EE516C" w:rsidRDefault="00F93892">
      <w:pPr>
        <w:numPr>
          <w:ilvl w:val="0"/>
          <w:numId w:val="13"/>
        </w:numPr>
        <w:shd w:val="clear" w:color="auto" w:fill="FFFFFF"/>
        <w:suppressAutoHyphens w:val="0"/>
        <w:spacing w:after="30" w:line="360" w:lineRule="auto"/>
        <w:jc w:val="both"/>
        <w:rPr>
          <w:rFonts w:asciiTheme="minorHAnsi" w:hAnsiTheme="minorHAnsi" w:cstheme="minorHAnsi"/>
          <w:color w:val="212121"/>
          <w:sz w:val="22"/>
          <w:szCs w:val="22"/>
          <w:lang w:eastAsia="fr-FR"/>
        </w:rPr>
      </w:pPr>
      <w:r>
        <w:rPr>
          <w:rFonts w:asciiTheme="minorHAnsi" w:hAnsiTheme="minorHAnsi" w:cstheme="minorHAnsi"/>
          <w:color w:val="000000"/>
          <w:sz w:val="22"/>
          <w:szCs w:val="22"/>
          <w:lang w:eastAsia="fr-FR"/>
        </w:rPr>
        <w:t>Identification des propriétaires et analyse des droits de propriété</w:t>
      </w:r>
    </w:p>
    <w:p w:rsidR="00EE516C" w:rsidRDefault="00F93892">
      <w:pPr>
        <w:numPr>
          <w:ilvl w:val="0"/>
          <w:numId w:val="13"/>
        </w:numPr>
        <w:shd w:val="clear" w:color="auto" w:fill="FFFFFF"/>
        <w:suppressAutoHyphens w:val="0"/>
        <w:spacing w:after="30" w:line="360" w:lineRule="auto"/>
        <w:jc w:val="both"/>
        <w:rPr>
          <w:rFonts w:asciiTheme="minorHAnsi" w:hAnsiTheme="minorHAnsi" w:cstheme="minorHAnsi"/>
          <w:color w:val="212121"/>
          <w:sz w:val="22"/>
          <w:szCs w:val="22"/>
          <w:lang w:eastAsia="fr-FR"/>
        </w:rPr>
      </w:pPr>
      <w:r>
        <w:rPr>
          <w:rFonts w:asciiTheme="minorHAnsi" w:hAnsiTheme="minorHAnsi" w:cstheme="minorHAnsi"/>
          <w:color w:val="000000"/>
          <w:sz w:val="22"/>
          <w:szCs w:val="22"/>
          <w:lang w:eastAsia="fr-FR"/>
        </w:rPr>
        <w:t>Estimation des coûts de maitrise foncière</w:t>
      </w:r>
    </w:p>
    <w:p w:rsidR="00EE516C" w:rsidRDefault="00F93892">
      <w:pPr>
        <w:numPr>
          <w:ilvl w:val="0"/>
          <w:numId w:val="13"/>
        </w:numPr>
        <w:shd w:val="clear" w:color="auto" w:fill="FFFFFF"/>
        <w:suppressAutoHyphens w:val="0"/>
        <w:spacing w:after="30" w:line="360" w:lineRule="auto"/>
        <w:jc w:val="both"/>
        <w:rPr>
          <w:rFonts w:asciiTheme="minorHAnsi" w:hAnsiTheme="minorHAnsi" w:cstheme="minorHAnsi"/>
          <w:color w:val="212121"/>
          <w:sz w:val="22"/>
          <w:szCs w:val="22"/>
          <w:lang w:eastAsia="fr-FR"/>
        </w:rPr>
      </w:pPr>
      <w:r>
        <w:rPr>
          <w:rFonts w:asciiTheme="minorHAnsi" w:hAnsiTheme="minorHAnsi" w:cstheme="minorHAnsi"/>
          <w:color w:val="000000"/>
          <w:sz w:val="22"/>
          <w:szCs w:val="22"/>
          <w:lang w:eastAsia="fr-FR"/>
        </w:rPr>
        <w:t>Procédures juridiques, foncières et financières : analyse de la dureté foncière et préconisations stratégiques en vu</w:t>
      </w:r>
      <w:r>
        <w:rPr>
          <w:rFonts w:asciiTheme="minorHAnsi" w:hAnsiTheme="minorHAnsi" w:cstheme="minorHAnsi"/>
          <w:color w:val="000000"/>
          <w:sz w:val="22"/>
          <w:szCs w:val="22"/>
          <w:lang w:eastAsia="fr-FR"/>
        </w:rPr>
        <w:t>e de l’acquisition</w:t>
      </w:r>
    </w:p>
    <w:p w:rsidR="00EE516C" w:rsidRDefault="00F93892">
      <w:pPr>
        <w:shd w:val="clear" w:color="auto" w:fill="FFFFFF"/>
        <w:suppressAutoHyphens w:val="0"/>
        <w:spacing w:line="360"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Les parcelles devant faire l’objet d’une action foncière publique devront être indiquées, en précisant leur dureté foncière et une estimation de coût d’acquisition, et d’éviction. Il devra être précisé la manière dont les instruments fon</w:t>
      </w:r>
      <w:r>
        <w:rPr>
          <w:rFonts w:asciiTheme="minorHAnsi" w:hAnsiTheme="minorHAnsi" w:cstheme="minorHAnsi"/>
          <w:color w:val="000000"/>
          <w:sz w:val="22"/>
          <w:szCs w:val="22"/>
          <w:lang w:eastAsia="fr-FR"/>
        </w:rPr>
        <w:t>ciers, juridiques, fiscaux, réglementaires ou opérationnels pourront être mobilisés, ainsi que les délais des différentes procédures permettant de mettre en œuvre cette stratégie.</w:t>
      </w:r>
    </w:p>
    <w:p w:rsidR="00EE516C" w:rsidRDefault="00EE516C">
      <w:pPr>
        <w:shd w:val="clear" w:color="auto" w:fill="FFFFFF"/>
        <w:suppressAutoHyphens w:val="0"/>
        <w:spacing w:line="360" w:lineRule="auto"/>
        <w:jc w:val="both"/>
        <w:rPr>
          <w:rFonts w:asciiTheme="minorHAnsi" w:hAnsiTheme="minorHAnsi" w:cstheme="minorHAnsi"/>
          <w:color w:val="212121"/>
          <w:sz w:val="22"/>
          <w:szCs w:val="22"/>
          <w:lang w:eastAsia="fr-FR"/>
        </w:rPr>
      </w:pPr>
    </w:p>
    <w:p w:rsidR="00EE516C" w:rsidRDefault="00F93892">
      <w:pPr>
        <w:pStyle w:val="Paragraphedeliste"/>
        <w:numPr>
          <w:ilvl w:val="0"/>
          <w:numId w:val="20"/>
        </w:numPr>
        <w:shd w:val="clear" w:color="auto" w:fill="FFFFFF"/>
        <w:suppressAutoHyphens w:val="0"/>
        <w:spacing w:line="360" w:lineRule="auto"/>
        <w:jc w:val="both"/>
        <w:rPr>
          <w:rStyle w:val="Accentuationlgre"/>
          <w:rFonts w:asciiTheme="minorHAnsi" w:hAnsiTheme="minorHAnsi" w:cstheme="minorHAnsi"/>
          <w:sz w:val="22"/>
          <w:szCs w:val="22"/>
        </w:rPr>
      </w:pPr>
      <w:r>
        <w:rPr>
          <w:rStyle w:val="Accentuationlgre"/>
          <w:rFonts w:asciiTheme="minorHAnsi" w:hAnsiTheme="minorHAnsi" w:cstheme="minorHAnsi"/>
          <w:sz w:val="22"/>
          <w:szCs w:val="22"/>
        </w:rPr>
        <w:t xml:space="preserve">Phase 03 : Durée de 1 mois </w:t>
      </w:r>
      <w:r>
        <w:rPr>
          <w:rStyle w:val="Accentuationlgre"/>
          <w:rFonts w:asciiTheme="minorHAnsi" w:hAnsiTheme="minorHAnsi" w:cstheme="minorHAnsi"/>
          <w:sz w:val="22"/>
          <w:szCs w:val="22"/>
        </w:rPr>
        <w:t>et demi</w:t>
      </w:r>
    </w:p>
    <w:p w:rsidR="00EE516C" w:rsidRDefault="00F93892">
      <w:pPr>
        <w:shd w:val="clear" w:color="auto" w:fill="FFFFFF"/>
        <w:suppressAutoHyphens w:val="0"/>
        <w:spacing w:line="360" w:lineRule="auto"/>
        <w:jc w:val="both"/>
        <w:rPr>
          <w:rStyle w:val="Accentuationlgre"/>
          <w:rFonts w:asciiTheme="minorHAnsi" w:hAnsiTheme="minorHAnsi" w:cstheme="minorHAnsi"/>
          <w:sz w:val="22"/>
          <w:szCs w:val="22"/>
        </w:rPr>
      </w:pPr>
      <w:r>
        <w:rPr>
          <w:rStyle w:val="Accentuationlgre"/>
          <w:rFonts w:asciiTheme="minorHAnsi" w:hAnsiTheme="minorHAnsi" w:cstheme="minorHAnsi"/>
          <w:sz w:val="22"/>
          <w:szCs w:val="22"/>
        </w:rPr>
        <w:t xml:space="preserve"> Analyse du potentiel de densificati</w:t>
      </w:r>
      <w:r>
        <w:rPr>
          <w:rStyle w:val="Accentuationlgre"/>
          <w:rFonts w:asciiTheme="minorHAnsi" w:hAnsiTheme="minorHAnsi" w:cstheme="minorHAnsi"/>
          <w:sz w:val="22"/>
          <w:szCs w:val="22"/>
        </w:rPr>
        <w:t>on, de renaturation et de diversification des usages du site</w:t>
      </w:r>
    </w:p>
    <w:p w:rsidR="00EE516C" w:rsidRDefault="00EE516C">
      <w:pPr>
        <w:shd w:val="clear" w:color="auto" w:fill="FFFFFF"/>
        <w:suppressAutoHyphens w:val="0"/>
        <w:spacing w:line="360" w:lineRule="auto"/>
        <w:jc w:val="both"/>
        <w:rPr>
          <w:rFonts w:asciiTheme="minorHAnsi" w:hAnsiTheme="minorHAnsi" w:cstheme="minorHAnsi"/>
          <w:color w:val="000000"/>
          <w:sz w:val="22"/>
          <w:szCs w:val="22"/>
          <w:lang w:eastAsia="fr-FR"/>
        </w:rPr>
      </w:pPr>
    </w:p>
    <w:p w:rsidR="00EE516C" w:rsidRDefault="00F93892">
      <w:pPr>
        <w:shd w:val="clear" w:color="auto" w:fill="FFFFFF"/>
        <w:suppressAutoHyphens w:val="0"/>
        <w:spacing w:line="360"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lastRenderedPageBreak/>
        <w:t>L’étude devra faire ressortir les dynamiques du territoire, tout particulièrement du point de vue économique et commercial, décrypter l’environnement économique territorial et ses évolutions d’u</w:t>
      </w:r>
      <w:r>
        <w:rPr>
          <w:rFonts w:asciiTheme="minorHAnsi" w:hAnsiTheme="minorHAnsi" w:cstheme="minorHAnsi"/>
          <w:color w:val="000000"/>
          <w:sz w:val="22"/>
          <w:szCs w:val="22"/>
          <w:lang w:eastAsia="fr-FR"/>
        </w:rPr>
        <w:t xml:space="preserve">ne part, et analyser la potentialité de la (des) zone(s) à accueillir de nouveaux usages et d’optimiser l’usage du foncier d’autre part. </w:t>
      </w:r>
    </w:p>
    <w:p w:rsidR="00EE516C" w:rsidRDefault="00EE516C">
      <w:pPr>
        <w:shd w:val="clear" w:color="auto" w:fill="FFFFFF"/>
        <w:suppressAutoHyphens w:val="0"/>
        <w:spacing w:line="360" w:lineRule="auto"/>
        <w:jc w:val="both"/>
        <w:rPr>
          <w:rFonts w:asciiTheme="minorHAnsi" w:hAnsiTheme="minorHAnsi" w:cstheme="minorHAnsi"/>
          <w:color w:val="212121"/>
          <w:sz w:val="22"/>
          <w:szCs w:val="22"/>
          <w:lang w:eastAsia="fr-FR"/>
        </w:rPr>
      </w:pPr>
    </w:p>
    <w:p w:rsidR="00EE516C" w:rsidRDefault="00F93892">
      <w:pPr>
        <w:shd w:val="clear" w:color="auto" w:fill="FFFFFF"/>
        <w:suppressAutoHyphens w:val="0"/>
        <w:spacing w:line="360" w:lineRule="auto"/>
        <w:jc w:val="both"/>
        <w:rPr>
          <w:rFonts w:asciiTheme="minorHAnsi" w:hAnsiTheme="minorHAnsi" w:cstheme="minorHAnsi"/>
          <w:color w:val="212121"/>
          <w:sz w:val="22"/>
          <w:szCs w:val="22"/>
          <w:lang w:eastAsia="fr-FR"/>
        </w:rPr>
      </w:pPr>
      <w:r>
        <w:rPr>
          <w:rFonts w:asciiTheme="minorHAnsi" w:hAnsiTheme="minorHAnsi" w:cstheme="minorHAnsi"/>
          <w:color w:val="212121"/>
          <w:sz w:val="22"/>
          <w:szCs w:val="22"/>
          <w:lang w:eastAsia="fr-FR"/>
        </w:rPr>
        <w:t>La zone devra être analysée à l’aune des fonciers pouvant être désartificialisés et remis à l’état de nature, en tena</w:t>
      </w:r>
      <w:r>
        <w:rPr>
          <w:rFonts w:asciiTheme="minorHAnsi" w:hAnsiTheme="minorHAnsi" w:cstheme="minorHAnsi"/>
          <w:color w:val="212121"/>
          <w:sz w:val="22"/>
          <w:szCs w:val="22"/>
          <w:lang w:eastAsia="fr-FR"/>
        </w:rPr>
        <w:t>nt compte :</w:t>
      </w:r>
    </w:p>
    <w:p w:rsidR="00EE516C" w:rsidRDefault="00F93892">
      <w:pPr>
        <w:pStyle w:val="Paragraphedeliste"/>
        <w:numPr>
          <w:ilvl w:val="0"/>
          <w:numId w:val="34"/>
        </w:numPr>
        <w:shd w:val="clear" w:color="auto" w:fill="FFFFFF"/>
        <w:suppressAutoHyphens w:val="0"/>
        <w:spacing w:line="360" w:lineRule="auto"/>
        <w:jc w:val="both"/>
        <w:rPr>
          <w:rFonts w:asciiTheme="minorHAnsi" w:hAnsiTheme="minorHAnsi" w:cstheme="minorHAnsi"/>
          <w:color w:val="212121"/>
          <w:sz w:val="22"/>
          <w:szCs w:val="22"/>
          <w:lang w:eastAsia="fr-FR"/>
        </w:rPr>
      </w:pPr>
      <w:r>
        <w:rPr>
          <w:rFonts w:asciiTheme="minorHAnsi" w:hAnsiTheme="minorHAnsi" w:cstheme="minorHAnsi"/>
          <w:color w:val="212121"/>
          <w:sz w:val="22"/>
          <w:szCs w:val="22"/>
          <w:lang w:eastAsia="fr-FR"/>
        </w:rPr>
        <w:t>Des potentiels de continuité écologique avec les milieux environnants</w:t>
      </w:r>
    </w:p>
    <w:p w:rsidR="00EE516C" w:rsidRDefault="00F93892">
      <w:pPr>
        <w:pStyle w:val="Paragraphedeliste"/>
        <w:numPr>
          <w:ilvl w:val="0"/>
          <w:numId w:val="34"/>
        </w:numPr>
        <w:shd w:val="clear" w:color="auto" w:fill="FFFFFF"/>
        <w:suppressAutoHyphens w:val="0"/>
        <w:spacing w:line="360" w:lineRule="auto"/>
        <w:jc w:val="both"/>
        <w:rPr>
          <w:rFonts w:asciiTheme="minorHAnsi" w:hAnsiTheme="minorHAnsi" w:cstheme="minorHAnsi"/>
          <w:color w:val="212121"/>
          <w:sz w:val="22"/>
          <w:szCs w:val="22"/>
          <w:lang w:eastAsia="fr-FR"/>
        </w:rPr>
      </w:pPr>
      <w:r>
        <w:rPr>
          <w:rFonts w:asciiTheme="minorHAnsi" w:hAnsiTheme="minorHAnsi" w:cstheme="minorHAnsi"/>
          <w:color w:val="212121"/>
          <w:sz w:val="22"/>
          <w:szCs w:val="22"/>
          <w:lang w:eastAsia="fr-FR"/>
        </w:rPr>
        <w:t>Du confortement des milieux déjà présents</w:t>
      </w:r>
    </w:p>
    <w:p w:rsidR="00EE516C" w:rsidRDefault="00F93892">
      <w:pPr>
        <w:pStyle w:val="Paragraphedeliste"/>
        <w:numPr>
          <w:ilvl w:val="0"/>
          <w:numId w:val="34"/>
        </w:numPr>
        <w:shd w:val="clear" w:color="auto" w:fill="FFFFFF"/>
        <w:suppressAutoHyphens w:val="0"/>
        <w:spacing w:line="360" w:lineRule="auto"/>
        <w:jc w:val="both"/>
        <w:rPr>
          <w:rFonts w:asciiTheme="minorHAnsi" w:hAnsiTheme="minorHAnsi" w:cstheme="minorHAnsi"/>
          <w:color w:val="212121"/>
          <w:sz w:val="22"/>
          <w:szCs w:val="22"/>
          <w:lang w:eastAsia="fr-FR"/>
        </w:rPr>
      </w:pPr>
      <w:r>
        <w:rPr>
          <w:rFonts w:asciiTheme="minorHAnsi" w:hAnsiTheme="minorHAnsi" w:cstheme="minorHAnsi"/>
          <w:color w:val="212121"/>
          <w:sz w:val="22"/>
          <w:szCs w:val="22"/>
          <w:lang w:eastAsia="fr-FR"/>
        </w:rPr>
        <w:t>De l’optimisation des besoins en foncier pour la réalisation d’un futur programme.</w:t>
      </w:r>
    </w:p>
    <w:p w:rsidR="00EE516C" w:rsidRDefault="00EE516C">
      <w:pPr>
        <w:shd w:val="clear" w:color="auto" w:fill="FFFFFF"/>
        <w:suppressAutoHyphens w:val="0"/>
        <w:spacing w:after="30" w:line="360" w:lineRule="auto"/>
        <w:jc w:val="both"/>
        <w:rPr>
          <w:rFonts w:asciiTheme="minorHAnsi" w:hAnsiTheme="minorHAnsi" w:cstheme="minorHAnsi"/>
          <w:color w:val="000000"/>
          <w:sz w:val="22"/>
          <w:szCs w:val="22"/>
          <w:lang w:eastAsia="fr-FR"/>
        </w:rPr>
      </w:pPr>
    </w:p>
    <w:p w:rsidR="00EE516C" w:rsidRDefault="00F93892">
      <w:pPr>
        <w:shd w:val="clear" w:color="auto" w:fill="FFFFFF"/>
        <w:suppressAutoHyphens w:val="0"/>
        <w:spacing w:after="30" w:line="360" w:lineRule="auto"/>
        <w:jc w:val="both"/>
        <w:rPr>
          <w:rFonts w:asciiTheme="minorHAnsi" w:hAnsiTheme="minorHAnsi" w:cstheme="minorHAnsi"/>
          <w:color w:val="212121"/>
          <w:sz w:val="22"/>
          <w:szCs w:val="22"/>
          <w:lang w:eastAsia="fr-FR"/>
        </w:rPr>
      </w:pPr>
      <w:r>
        <w:rPr>
          <w:rFonts w:asciiTheme="minorHAnsi" w:hAnsiTheme="minorHAnsi" w:cstheme="minorHAnsi"/>
          <w:color w:val="000000"/>
          <w:sz w:val="22"/>
          <w:szCs w:val="22"/>
          <w:lang w:eastAsia="fr-FR"/>
        </w:rPr>
        <w:t xml:space="preserve">Elle aboutira à la définition de plusieurs scénarii d’intentions programmatiques (usages commerciaux, potentiels de diversification (logements, équipements publics, artisanat…), espaces à renaturer) </w:t>
      </w:r>
      <w:r>
        <w:rPr>
          <w:rFonts w:asciiTheme="minorHAnsi" w:hAnsiTheme="minorHAnsi" w:cstheme="minorHAnsi"/>
          <w:color w:val="212121"/>
          <w:sz w:val="22"/>
          <w:szCs w:val="22"/>
          <w:lang w:eastAsia="fr-FR"/>
        </w:rPr>
        <w:t>tenant compte des enjeux identifiés et des besoins du ter</w:t>
      </w:r>
      <w:r>
        <w:rPr>
          <w:rFonts w:asciiTheme="minorHAnsi" w:hAnsiTheme="minorHAnsi" w:cstheme="minorHAnsi"/>
          <w:color w:val="212121"/>
          <w:sz w:val="22"/>
          <w:szCs w:val="22"/>
          <w:lang w:eastAsia="fr-FR"/>
        </w:rPr>
        <w:t>ritoire ainsi que des caractéristiques de la (des) zone(s).</w:t>
      </w:r>
    </w:p>
    <w:p w:rsidR="00EE516C" w:rsidRDefault="00EE516C">
      <w:pPr>
        <w:shd w:val="clear" w:color="auto" w:fill="FFFFFF"/>
        <w:suppressAutoHyphens w:val="0"/>
        <w:spacing w:after="30" w:line="360" w:lineRule="auto"/>
        <w:jc w:val="both"/>
        <w:rPr>
          <w:rFonts w:asciiTheme="minorHAnsi" w:hAnsiTheme="minorHAnsi" w:cstheme="minorHAnsi"/>
          <w:color w:val="212121"/>
          <w:sz w:val="22"/>
          <w:szCs w:val="22"/>
          <w:lang w:eastAsia="fr-FR"/>
        </w:rPr>
      </w:pPr>
    </w:p>
    <w:p w:rsidR="00EE516C" w:rsidRDefault="00F93892">
      <w:pPr>
        <w:pStyle w:val="Paragraphedeliste"/>
        <w:numPr>
          <w:ilvl w:val="0"/>
          <w:numId w:val="20"/>
        </w:numPr>
        <w:shd w:val="clear" w:color="auto" w:fill="FFFFFF"/>
        <w:suppressAutoHyphens w:val="0"/>
        <w:spacing w:line="360" w:lineRule="auto"/>
        <w:jc w:val="both"/>
        <w:rPr>
          <w:rStyle w:val="Accentuationlgre"/>
          <w:rFonts w:asciiTheme="minorHAnsi" w:hAnsiTheme="minorHAnsi" w:cstheme="minorHAnsi"/>
          <w:sz w:val="22"/>
          <w:szCs w:val="22"/>
        </w:rPr>
      </w:pPr>
      <w:r>
        <w:rPr>
          <w:rStyle w:val="Accentuationlgre"/>
          <w:rFonts w:asciiTheme="minorHAnsi" w:hAnsiTheme="minorHAnsi" w:cstheme="minorHAnsi"/>
          <w:sz w:val="22"/>
          <w:szCs w:val="22"/>
        </w:rPr>
        <w:t>Phase 04 : Durée de 1 mois</w:t>
      </w:r>
    </w:p>
    <w:p w:rsidR="00EE516C" w:rsidRDefault="00F93892">
      <w:pPr>
        <w:shd w:val="clear" w:color="auto" w:fill="FFFFFF"/>
        <w:suppressAutoHyphens w:val="0"/>
        <w:spacing w:line="360" w:lineRule="auto"/>
        <w:jc w:val="both"/>
        <w:rPr>
          <w:rStyle w:val="Accentuationlgre"/>
          <w:rFonts w:asciiTheme="minorHAnsi" w:hAnsiTheme="minorHAnsi" w:cstheme="minorHAnsi"/>
          <w:sz w:val="22"/>
          <w:szCs w:val="22"/>
        </w:rPr>
      </w:pPr>
      <w:r>
        <w:rPr>
          <w:rStyle w:val="Accentuationlgre"/>
          <w:rFonts w:asciiTheme="minorHAnsi" w:hAnsiTheme="minorHAnsi" w:cstheme="minorHAnsi"/>
          <w:sz w:val="22"/>
          <w:szCs w:val="22"/>
        </w:rPr>
        <w:t>Orientations et préconisations d’intervention pour la transformation de la zone, la reconstitution des surfaces commerciales, la diversification des usages et la renatu</w:t>
      </w:r>
      <w:r>
        <w:rPr>
          <w:rStyle w:val="Accentuationlgre"/>
          <w:rFonts w:asciiTheme="minorHAnsi" w:hAnsiTheme="minorHAnsi" w:cstheme="minorHAnsi"/>
          <w:sz w:val="22"/>
          <w:szCs w:val="22"/>
        </w:rPr>
        <w:t>ration</w:t>
      </w:r>
    </w:p>
    <w:p w:rsidR="00EE516C" w:rsidRDefault="00EE516C">
      <w:pPr>
        <w:shd w:val="clear" w:color="auto" w:fill="FFFFFF"/>
        <w:suppressAutoHyphens w:val="0"/>
        <w:spacing w:line="360" w:lineRule="auto"/>
        <w:jc w:val="both"/>
        <w:rPr>
          <w:rStyle w:val="Accentuationlgre"/>
          <w:rFonts w:asciiTheme="minorHAnsi" w:hAnsiTheme="minorHAnsi" w:cstheme="minorHAnsi"/>
          <w:sz w:val="22"/>
          <w:szCs w:val="22"/>
        </w:rPr>
      </w:pPr>
    </w:p>
    <w:p w:rsidR="00EE516C" w:rsidRDefault="00F93892">
      <w:pPr>
        <w:numPr>
          <w:ilvl w:val="0"/>
          <w:numId w:val="14"/>
        </w:numPr>
        <w:shd w:val="clear" w:color="auto" w:fill="FFFFFF"/>
        <w:suppressAutoHyphens w:val="0"/>
        <w:spacing w:after="30" w:line="360" w:lineRule="auto"/>
        <w:jc w:val="both"/>
        <w:rPr>
          <w:rFonts w:asciiTheme="minorHAnsi" w:hAnsiTheme="minorHAnsi" w:cstheme="minorHAnsi"/>
          <w:color w:val="212121"/>
          <w:sz w:val="22"/>
          <w:szCs w:val="22"/>
          <w:lang w:eastAsia="fr-FR"/>
        </w:rPr>
      </w:pPr>
      <w:r>
        <w:rPr>
          <w:rFonts w:asciiTheme="minorHAnsi" w:hAnsiTheme="minorHAnsi" w:cstheme="minorHAnsi"/>
          <w:color w:val="0D0D0D"/>
          <w:sz w:val="22"/>
          <w:szCs w:val="22"/>
          <w:lang w:eastAsia="fr-FR"/>
        </w:rPr>
        <w:t>Proposition d’une insertion paysagère, urbaine et environnementale (accessibilité, visibilité, stationnement, flux,…)</w:t>
      </w:r>
    </w:p>
    <w:p w:rsidR="00EE516C" w:rsidRDefault="00F93892">
      <w:pPr>
        <w:numPr>
          <w:ilvl w:val="0"/>
          <w:numId w:val="14"/>
        </w:numPr>
        <w:shd w:val="clear" w:color="auto" w:fill="FFFFFF"/>
        <w:suppressAutoHyphens w:val="0"/>
        <w:spacing w:after="30" w:line="360" w:lineRule="auto"/>
        <w:jc w:val="both"/>
        <w:rPr>
          <w:rFonts w:asciiTheme="minorHAnsi" w:hAnsiTheme="minorHAnsi" w:cstheme="minorHAnsi"/>
          <w:color w:val="212121"/>
          <w:sz w:val="22"/>
          <w:szCs w:val="22"/>
          <w:lang w:eastAsia="fr-FR"/>
        </w:rPr>
      </w:pPr>
      <w:r>
        <w:rPr>
          <w:rFonts w:asciiTheme="minorHAnsi" w:hAnsiTheme="minorHAnsi" w:cstheme="minorHAnsi"/>
          <w:color w:val="0D0D0D"/>
          <w:sz w:val="22"/>
          <w:szCs w:val="22"/>
          <w:lang w:eastAsia="fr-FR"/>
        </w:rPr>
        <w:t>Préfiguration architecturale du ou des projets</w:t>
      </w:r>
    </w:p>
    <w:p w:rsidR="00EE516C" w:rsidRDefault="00F93892">
      <w:pPr>
        <w:numPr>
          <w:ilvl w:val="0"/>
          <w:numId w:val="14"/>
        </w:numPr>
        <w:shd w:val="clear" w:color="auto" w:fill="FFFFFF"/>
        <w:suppressAutoHyphens w:val="0"/>
        <w:spacing w:after="30" w:line="360" w:lineRule="auto"/>
        <w:jc w:val="both"/>
        <w:rPr>
          <w:rFonts w:asciiTheme="minorHAnsi" w:hAnsiTheme="minorHAnsi" w:cstheme="minorHAnsi"/>
          <w:color w:val="212121"/>
          <w:sz w:val="22"/>
          <w:szCs w:val="22"/>
          <w:lang w:eastAsia="fr-FR"/>
        </w:rPr>
      </w:pPr>
      <w:r>
        <w:rPr>
          <w:rFonts w:asciiTheme="minorHAnsi" w:hAnsiTheme="minorHAnsi" w:cstheme="minorHAnsi"/>
          <w:color w:val="0D0D0D"/>
          <w:sz w:val="22"/>
          <w:szCs w:val="22"/>
          <w:lang w:eastAsia="fr-FR"/>
        </w:rPr>
        <w:t>Proposition d’un montage opérationnel (portage, relations et coordination des parte</w:t>
      </w:r>
      <w:r>
        <w:rPr>
          <w:rFonts w:asciiTheme="minorHAnsi" w:hAnsiTheme="minorHAnsi" w:cstheme="minorHAnsi"/>
          <w:color w:val="0D0D0D"/>
          <w:sz w:val="22"/>
          <w:szCs w:val="22"/>
          <w:lang w:eastAsia="fr-FR"/>
        </w:rPr>
        <w:t>naires) pour l’opération d’aménagement et pour l’opération commerciale</w:t>
      </w:r>
    </w:p>
    <w:p w:rsidR="00EE516C" w:rsidRDefault="00F93892">
      <w:pPr>
        <w:numPr>
          <w:ilvl w:val="0"/>
          <w:numId w:val="14"/>
        </w:numPr>
        <w:shd w:val="clear" w:color="auto" w:fill="FFFFFF"/>
        <w:suppressAutoHyphens w:val="0"/>
        <w:spacing w:after="30" w:line="360" w:lineRule="auto"/>
        <w:jc w:val="both"/>
        <w:rPr>
          <w:rFonts w:asciiTheme="minorHAnsi" w:hAnsiTheme="minorHAnsi" w:cstheme="minorHAnsi"/>
          <w:color w:val="212121"/>
          <w:sz w:val="22"/>
          <w:szCs w:val="22"/>
          <w:lang w:eastAsia="fr-FR"/>
        </w:rPr>
      </w:pPr>
      <w:r>
        <w:rPr>
          <w:rFonts w:asciiTheme="minorHAnsi" w:hAnsiTheme="minorHAnsi" w:cstheme="minorHAnsi"/>
          <w:color w:val="0D0D0D"/>
          <w:sz w:val="22"/>
          <w:szCs w:val="22"/>
          <w:lang w:eastAsia="fr-FR"/>
        </w:rPr>
        <w:t>Définition d’un bilan prévisionnel de l’opération d’aménagement</w:t>
      </w:r>
    </w:p>
    <w:p w:rsidR="00EE516C" w:rsidRDefault="00F93892">
      <w:pPr>
        <w:numPr>
          <w:ilvl w:val="0"/>
          <w:numId w:val="14"/>
        </w:numPr>
        <w:shd w:val="clear" w:color="auto" w:fill="FFFFFF"/>
        <w:suppressAutoHyphens w:val="0"/>
        <w:spacing w:after="30" w:line="360" w:lineRule="auto"/>
        <w:jc w:val="both"/>
        <w:rPr>
          <w:rFonts w:asciiTheme="minorHAnsi" w:hAnsiTheme="minorHAnsi" w:cstheme="minorHAnsi"/>
          <w:color w:val="212121"/>
          <w:sz w:val="22"/>
          <w:szCs w:val="22"/>
          <w:lang w:eastAsia="fr-FR"/>
        </w:rPr>
      </w:pPr>
      <w:r>
        <w:rPr>
          <w:rFonts w:asciiTheme="minorHAnsi" w:hAnsiTheme="minorHAnsi" w:cstheme="minorHAnsi"/>
          <w:color w:val="0D0D0D"/>
          <w:sz w:val="22"/>
          <w:szCs w:val="22"/>
          <w:lang w:eastAsia="fr-FR"/>
        </w:rPr>
        <w:t>Définition du bilan prévisionnel des surfaces commerciales reconstituées</w:t>
      </w:r>
    </w:p>
    <w:p w:rsidR="00EE516C" w:rsidRDefault="00F93892">
      <w:pPr>
        <w:numPr>
          <w:ilvl w:val="0"/>
          <w:numId w:val="14"/>
        </w:numPr>
        <w:shd w:val="clear" w:color="auto" w:fill="FFFFFF"/>
        <w:suppressAutoHyphens w:val="0"/>
        <w:spacing w:after="30" w:line="360" w:lineRule="auto"/>
        <w:jc w:val="both"/>
        <w:rPr>
          <w:rFonts w:asciiTheme="minorHAnsi" w:hAnsiTheme="minorHAnsi" w:cstheme="minorHAnsi"/>
          <w:color w:val="212121"/>
          <w:sz w:val="22"/>
          <w:szCs w:val="22"/>
          <w:lang w:eastAsia="fr-FR"/>
        </w:rPr>
      </w:pPr>
      <w:r>
        <w:rPr>
          <w:rFonts w:asciiTheme="minorHAnsi" w:hAnsiTheme="minorHAnsi" w:cstheme="minorHAnsi"/>
          <w:color w:val="0D0D0D"/>
          <w:sz w:val="22"/>
          <w:szCs w:val="22"/>
          <w:lang w:eastAsia="fr-FR"/>
        </w:rPr>
        <w:t>Proposition de gouvernance du projet en phase op</w:t>
      </w:r>
      <w:r>
        <w:rPr>
          <w:rFonts w:asciiTheme="minorHAnsi" w:hAnsiTheme="minorHAnsi" w:cstheme="minorHAnsi"/>
          <w:color w:val="0D0D0D"/>
          <w:sz w:val="22"/>
          <w:szCs w:val="22"/>
          <w:lang w:eastAsia="fr-FR"/>
        </w:rPr>
        <w:t>érationnelle (Identification des partenaires du projet, comitologie, animation)</w:t>
      </w:r>
    </w:p>
    <w:p w:rsidR="00EE516C" w:rsidRDefault="00F93892">
      <w:pPr>
        <w:numPr>
          <w:ilvl w:val="0"/>
          <w:numId w:val="14"/>
        </w:numPr>
        <w:shd w:val="clear" w:color="auto" w:fill="FFFFFF"/>
        <w:suppressAutoHyphens w:val="0"/>
        <w:spacing w:after="30" w:line="360" w:lineRule="auto"/>
        <w:jc w:val="both"/>
        <w:rPr>
          <w:rFonts w:asciiTheme="minorHAnsi" w:hAnsiTheme="minorHAnsi" w:cstheme="minorHAnsi"/>
          <w:color w:val="212121"/>
          <w:sz w:val="22"/>
          <w:szCs w:val="22"/>
          <w:lang w:eastAsia="fr-FR"/>
        </w:rPr>
      </w:pPr>
      <w:r>
        <w:rPr>
          <w:rFonts w:asciiTheme="minorHAnsi" w:hAnsiTheme="minorHAnsi" w:cstheme="minorHAnsi"/>
          <w:color w:val="0D0D0D"/>
          <w:sz w:val="22"/>
          <w:szCs w:val="22"/>
          <w:lang w:eastAsia="fr-FR"/>
        </w:rPr>
        <w:t>Mise en place d’une démarche innovante et environnementale (urbanisme transitoire, programmation, gouvernance, fonctionnement du site, matériaux, gestion des déchets, eau,  …)</w:t>
      </w:r>
    </w:p>
    <w:p w:rsidR="00EE516C" w:rsidRDefault="00F93892">
      <w:pPr>
        <w:shd w:val="clear" w:color="auto" w:fill="FFFFFF"/>
        <w:suppressAutoHyphens w:val="0"/>
        <w:spacing w:after="30" w:line="360" w:lineRule="auto"/>
        <w:jc w:val="both"/>
        <w:rPr>
          <w:rFonts w:asciiTheme="minorHAnsi" w:hAnsiTheme="minorHAnsi" w:cstheme="minorHAnsi"/>
          <w:color w:val="212121"/>
          <w:sz w:val="22"/>
          <w:szCs w:val="22"/>
          <w:lang w:eastAsia="fr-FR"/>
        </w:rPr>
      </w:pPr>
      <w:r>
        <w:rPr>
          <w:rFonts w:asciiTheme="minorHAnsi" w:hAnsiTheme="minorHAnsi" w:cstheme="minorHAnsi"/>
          <w:color w:val="212121"/>
          <w:sz w:val="22"/>
          <w:szCs w:val="22"/>
          <w:lang w:eastAsia="fr-FR"/>
        </w:rPr>
        <w:t>Cette dernière phase se conclura par l’établissement d’un plan-masse préfigurant l’aménagement futur de la (des) zone(s), ainsi que par un planning prévisionnel et un bilan permettant d’identifier l’éventuel déficit de l’opération d’aménagement et de(s) l’</w:t>
      </w:r>
      <w:r>
        <w:rPr>
          <w:rFonts w:asciiTheme="minorHAnsi" w:hAnsiTheme="minorHAnsi" w:cstheme="minorHAnsi"/>
          <w:color w:val="212121"/>
          <w:sz w:val="22"/>
          <w:szCs w:val="22"/>
          <w:lang w:eastAsia="fr-FR"/>
        </w:rPr>
        <w:t>opération(s) commerciale(s).</w:t>
      </w:r>
    </w:p>
    <w:p w:rsidR="00EE516C" w:rsidRDefault="00EE516C">
      <w:pPr>
        <w:shd w:val="clear" w:color="auto" w:fill="FFFFFF"/>
        <w:suppressAutoHyphens w:val="0"/>
        <w:spacing w:after="30" w:line="360" w:lineRule="auto"/>
        <w:jc w:val="both"/>
        <w:rPr>
          <w:rFonts w:asciiTheme="minorHAnsi" w:hAnsiTheme="minorHAnsi" w:cstheme="minorHAnsi"/>
          <w:color w:val="212121"/>
          <w:sz w:val="22"/>
          <w:szCs w:val="22"/>
          <w:lang w:eastAsia="fr-FR"/>
        </w:rPr>
      </w:pPr>
    </w:p>
    <w:p w:rsidR="00EE516C" w:rsidRDefault="00F93892">
      <w:pPr>
        <w:pStyle w:val="Citationintense"/>
        <w:rPr>
          <w:lang w:eastAsia="fr-FR"/>
        </w:rPr>
      </w:pPr>
      <w:r>
        <w:rPr>
          <w:lang w:eastAsia="fr-FR"/>
        </w:rPr>
        <w:lastRenderedPageBreak/>
        <w:t>Article 04 : Pilotage de l’étude </w:t>
      </w:r>
    </w:p>
    <w:p w:rsidR="00EE516C" w:rsidRDefault="00F93892" w:rsidP="00F93892">
      <w:pPr>
        <w:pStyle w:val="Paragraphedeliste"/>
        <w:numPr>
          <w:ilvl w:val="1"/>
          <w:numId w:val="14"/>
        </w:numPr>
        <w:shd w:val="clear" w:color="auto" w:fill="FFFFFF"/>
        <w:suppressAutoHyphens w:val="0"/>
        <w:spacing w:after="30" w:line="276" w:lineRule="auto"/>
        <w:ind w:left="851"/>
        <w:jc w:val="both"/>
        <w:rPr>
          <w:rFonts w:asciiTheme="minorHAnsi" w:hAnsiTheme="minorHAnsi" w:cstheme="minorHAnsi"/>
          <w:b/>
          <w:color w:val="212121"/>
          <w:sz w:val="22"/>
          <w:szCs w:val="22"/>
          <w:lang w:eastAsia="fr-FR"/>
        </w:rPr>
      </w:pPr>
      <w:r>
        <w:rPr>
          <w:rStyle w:val="Style2Car"/>
          <w:rFonts w:asciiTheme="minorHAnsi" w:hAnsiTheme="minorHAnsi" w:cstheme="minorHAnsi"/>
          <w:sz w:val="22"/>
          <w:szCs w:val="22"/>
        </w:rPr>
        <w:t>Une équipe projet :</w:t>
      </w:r>
      <w:r>
        <w:rPr>
          <w:rFonts w:asciiTheme="minorHAnsi" w:hAnsiTheme="minorHAnsi" w:cstheme="minorHAnsi"/>
          <w:b/>
          <w:color w:val="212121"/>
          <w:sz w:val="22"/>
          <w:szCs w:val="22"/>
          <w:lang w:eastAsia="fr-FR"/>
        </w:rPr>
        <w:t xml:space="preserve"> </w:t>
      </w:r>
      <w:r>
        <w:rPr>
          <w:rFonts w:asciiTheme="minorHAnsi" w:hAnsiTheme="minorHAnsi" w:cstheme="minorHAnsi"/>
          <w:color w:val="212121"/>
          <w:sz w:val="22"/>
          <w:szCs w:val="22"/>
          <w:lang w:eastAsia="fr-FR"/>
        </w:rPr>
        <w:t xml:space="preserve">composée de représentants de la commune / de l’EPCI, [LE CAS ECHEANT] du chef de projet zones commerciales périphériques, de l’aménageur. </w:t>
      </w:r>
    </w:p>
    <w:p w:rsidR="00EE516C" w:rsidRDefault="00F93892" w:rsidP="00F93892">
      <w:pPr>
        <w:pStyle w:val="Paragraphedeliste"/>
        <w:numPr>
          <w:ilvl w:val="1"/>
          <w:numId w:val="14"/>
        </w:numPr>
        <w:shd w:val="clear" w:color="auto" w:fill="FFFFFF"/>
        <w:suppressAutoHyphens w:val="0"/>
        <w:spacing w:after="30" w:line="276" w:lineRule="auto"/>
        <w:ind w:left="851"/>
        <w:jc w:val="both"/>
        <w:rPr>
          <w:rFonts w:asciiTheme="minorHAnsi" w:hAnsiTheme="minorHAnsi" w:cstheme="minorHAnsi"/>
          <w:b/>
          <w:color w:val="212121"/>
          <w:sz w:val="22"/>
          <w:szCs w:val="22"/>
          <w:lang w:eastAsia="fr-FR"/>
        </w:rPr>
      </w:pPr>
      <w:r>
        <w:rPr>
          <w:rStyle w:val="Style2Car"/>
          <w:rFonts w:asciiTheme="minorHAnsi" w:hAnsiTheme="minorHAnsi" w:cstheme="minorHAnsi"/>
          <w:sz w:val="22"/>
          <w:szCs w:val="22"/>
        </w:rPr>
        <w:t>Un comité technique :</w:t>
      </w:r>
      <w:r>
        <w:rPr>
          <w:rFonts w:asciiTheme="minorHAnsi" w:hAnsiTheme="minorHAnsi" w:cstheme="minorHAnsi"/>
          <w:b/>
          <w:color w:val="212121"/>
          <w:sz w:val="22"/>
          <w:szCs w:val="22"/>
          <w:lang w:eastAsia="fr-FR"/>
        </w:rPr>
        <w:t xml:space="preserve"> </w:t>
      </w:r>
      <w:r>
        <w:rPr>
          <w:rFonts w:asciiTheme="minorHAnsi" w:hAnsiTheme="minorHAnsi" w:cstheme="minorHAnsi"/>
          <w:color w:val="212121"/>
          <w:sz w:val="22"/>
          <w:szCs w:val="22"/>
          <w:lang w:eastAsia="fr-FR"/>
        </w:rPr>
        <w:t xml:space="preserve">composé de </w:t>
      </w:r>
      <w:r>
        <w:rPr>
          <w:rFonts w:asciiTheme="minorHAnsi" w:hAnsiTheme="minorHAnsi" w:cstheme="minorHAnsi"/>
          <w:color w:val="212121"/>
          <w:sz w:val="22"/>
          <w:szCs w:val="22"/>
          <w:lang w:eastAsia="fr-FR"/>
        </w:rPr>
        <w:t>différents partenaires impliqués dans le suivi et la mise en œuvre de l’étude, il accompagnera le prestataire dans toutes les phases. Il comprend à minima  un représentant de l’ANCT.</w:t>
      </w:r>
    </w:p>
    <w:p w:rsidR="00EE516C" w:rsidRDefault="00F93892" w:rsidP="00F93892">
      <w:pPr>
        <w:pStyle w:val="Paragraphedeliste"/>
        <w:numPr>
          <w:ilvl w:val="1"/>
          <w:numId w:val="14"/>
        </w:numPr>
        <w:shd w:val="clear" w:color="auto" w:fill="FFFFFF"/>
        <w:suppressAutoHyphens w:val="0"/>
        <w:spacing w:after="30" w:line="276" w:lineRule="auto"/>
        <w:ind w:left="851"/>
        <w:jc w:val="both"/>
        <w:rPr>
          <w:rFonts w:asciiTheme="minorHAnsi" w:hAnsiTheme="minorHAnsi" w:cstheme="minorHAnsi"/>
          <w:color w:val="212121"/>
          <w:sz w:val="22"/>
          <w:szCs w:val="22"/>
          <w:lang w:eastAsia="fr-FR"/>
        </w:rPr>
      </w:pPr>
      <w:r>
        <w:rPr>
          <w:rStyle w:val="Style2Car"/>
          <w:rFonts w:asciiTheme="minorHAnsi" w:hAnsiTheme="minorHAnsi" w:cstheme="minorHAnsi"/>
          <w:sz w:val="22"/>
          <w:szCs w:val="22"/>
        </w:rPr>
        <w:t>La commission consultative :</w:t>
      </w:r>
      <w:r>
        <w:rPr>
          <w:rFonts w:asciiTheme="minorHAnsi" w:hAnsiTheme="minorHAnsi" w:cstheme="minorHAnsi"/>
          <w:b/>
          <w:color w:val="212121"/>
          <w:sz w:val="22"/>
          <w:szCs w:val="22"/>
          <w:lang w:eastAsia="fr-FR"/>
        </w:rPr>
        <w:t xml:space="preserve"> </w:t>
      </w:r>
      <w:r>
        <w:rPr>
          <w:rFonts w:asciiTheme="minorHAnsi" w:hAnsiTheme="minorHAnsi" w:cstheme="minorHAnsi"/>
          <w:color w:val="212121"/>
          <w:sz w:val="22"/>
          <w:szCs w:val="22"/>
          <w:lang w:eastAsia="fr-FR"/>
        </w:rPr>
        <w:t>validera le travail final</w:t>
      </w:r>
    </w:p>
    <w:p w:rsidR="00EE516C" w:rsidRDefault="00F93892" w:rsidP="00F93892">
      <w:pPr>
        <w:pStyle w:val="Paragraphedeliste"/>
        <w:numPr>
          <w:ilvl w:val="1"/>
          <w:numId w:val="14"/>
        </w:numPr>
        <w:shd w:val="clear" w:color="auto" w:fill="FFFFFF"/>
        <w:suppressAutoHyphens w:val="0"/>
        <w:spacing w:after="30" w:line="276" w:lineRule="auto"/>
        <w:ind w:left="851"/>
        <w:jc w:val="both"/>
        <w:rPr>
          <w:rFonts w:asciiTheme="minorHAnsi" w:hAnsiTheme="minorHAnsi" w:cstheme="minorHAnsi"/>
          <w:color w:val="212121"/>
          <w:sz w:val="22"/>
          <w:szCs w:val="22"/>
          <w:lang w:eastAsia="fr-FR"/>
        </w:rPr>
      </w:pPr>
      <w:r>
        <w:rPr>
          <w:rStyle w:val="Style2Car"/>
          <w:rFonts w:asciiTheme="minorHAnsi" w:hAnsiTheme="minorHAnsi" w:cstheme="minorHAnsi"/>
          <w:sz w:val="22"/>
          <w:szCs w:val="22"/>
        </w:rPr>
        <w:t xml:space="preserve">Rencontre avec le </w:t>
      </w:r>
      <w:r>
        <w:rPr>
          <w:rStyle w:val="Style2Car"/>
          <w:rFonts w:asciiTheme="minorHAnsi" w:hAnsiTheme="minorHAnsi" w:cstheme="minorHAnsi"/>
          <w:sz w:val="22"/>
          <w:szCs w:val="22"/>
        </w:rPr>
        <w:t>territoire :</w:t>
      </w:r>
      <w:r>
        <w:rPr>
          <w:rFonts w:asciiTheme="minorHAnsi" w:hAnsiTheme="minorHAnsi" w:cstheme="minorHAnsi"/>
          <w:color w:val="212121"/>
          <w:sz w:val="22"/>
          <w:szCs w:val="22"/>
          <w:lang w:eastAsia="fr-FR"/>
        </w:rPr>
        <w:t xml:space="preserve"> Le prestataire pourra, autant que de besoin, conduire des entretiens avec les représentants de la commune, de l’EPCI et des acteurs économiques locaux.</w:t>
      </w:r>
    </w:p>
    <w:p w:rsidR="00EE516C" w:rsidRDefault="00F93892">
      <w:pPr>
        <w:pStyle w:val="Citationintense"/>
        <w:rPr>
          <w:lang w:eastAsia="fr-FR"/>
        </w:rPr>
      </w:pPr>
      <w:r>
        <w:rPr>
          <w:lang w:eastAsia="fr-FR"/>
        </w:rPr>
        <w:t xml:space="preserve">Article 05 : Conditions de participation des candidats </w:t>
      </w:r>
    </w:p>
    <w:p w:rsidR="00EE516C" w:rsidRDefault="00F93892">
      <w:pPr>
        <w:pStyle w:val="Paragraphedeliste"/>
        <w:numPr>
          <w:ilvl w:val="0"/>
          <w:numId w:val="28"/>
        </w:numPr>
        <w:shd w:val="clear" w:color="auto" w:fill="FFFFFF"/>
        <w:suppressAutoHyphens w:val="0"/>
        <w:spacing w:after="30" w:line="276" w:lineRule="auto"/>
        <w:jc w:val="both"/>
        <w:rPr>
          <w:rFonts w:asciiTheme="minorHAnsi" w:hAnsiTheme="minorHAnsi" w:cstheme="minorHAnsi"/>
          <w:color w:val="212121"/>
          <w:sz w:val="22"/>
          <w:szCs w:val="22"/>
          <w:lang w:eastAsia="fr-FR"/>
        </w:rPr>
      </w:pPr>
      <w:r>
        <w:rPr>
          <w:rFonts w:asciiTheme="minorHAnsi" w:hAnsiTheme="minorHAnsi" w:cstheme="minorHAnsi"/>
          <w:color w:val="212121"/>
          <w:sz w:val="22"/>
          <w:szCs w:val="22"/>
          <w:lang w:eastAsia="fr-FR"/>
        </w:rPr>
        <w:t xml:space="preserve">Le candidat fournira </w:t>
      </w:r>
      <w:r>
        <w:rPr>
          <w:rFonts w:asciiTheme="minorHAnsi" w:hAnsiTheme="minorHAnsi" w:cstheme="minorHAnsi"/>
          <w:b/>
          <w:color w:val="212121"/>
          <w:sz w:val="22"/>
          <w:szCs w:val="22"/>
          <w:lang w:eastAsia="fr-FR"/>
        </w:rPr>
        <w:t>une note</w:t>
      </w:r>
      <w:r>
        <w:rPr>
          <w:rFonts w:asciiTheme="minorHAnsi" w:hAnsiTheme="minorHAnsi" w:cstheme="minorHAnsi"/>
          <w:color w:val="212121"/>
          <w:sz w:val="22"/>
          <w:szCs w:val="22"/>
          <w:lang w:eastAsia="fr-FR"/>
        </w:rPr>
        <w:t xml:space="preserve"> préci</w:t>
      </w:r>
      <w:r>
        <w:rPr>
          <w:rFonts w:asciiTheme="minorHAnsi" w:hAnsiTheme="minorHAnsi" w:cstheme="minorHAnsi"/>
          <w:color w:val="212121"/>
          <w:sz w:val="22"/>
          <w:szCs w:val="22"/>
          <w:lang w:eastAsia="fr-FR"/>
        </w:rPr>
        <w:t>sant la méthodologie mise en œuvre pour la réalisation de l’étude (organisation générale, identification des phases et sous phases de travail, chronologie) ainsi que les moyens humains que le candidat affecte à l’étude, avec les noms et curriculum vitae de</w:t>
      </w:r>
      <w:r>
        <w:rPr>
          <w:rFonts w:asciiTheme="minorHAnsi" w:hAnsiTheme="minorHAnsi" w:cstheme="minorHAnsi"/>
          <w:color w:val="212121"/>
          <w:sz w:val="22"/>
          <w:szCs w:val="22"/>
          <w:lang w:eastAsia="fr-FR"/>
        </w:rPr>
        <w:t>s personnes, un planning prévisionnel des taches.</w:t>
      </w:r>
    </w:p>
    <w:p w:rsidR="00EE516C" w:rsidRDefault="00F93892">
      <w:pPr>
        <w:pStyle w:val="Paragraphedeliste"/>
        <w:numPr>
          <w:ilvl w:val="0"/>
          <w:numId w:val="28"/>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Pour mener à bien cette étude, le prestataire devra combiner des compétences obligatoires dans les domaines suivants : </w:t>
      </w:r>
    </w:p>
    <w:p w:rsidR="00EE516C" w:rsidRDefault="00F93892">
      <w:pPr>
        <w:numPr>
          <w:ilvl w:val="0"/>
          <w:numId w:val="22"/>
        </w:numPr>
        <w:spacing w:line="276" w:lineRule="auto"/>
        <w:jc w:val="both"/>
        <w:rPr>
          <w:rFonts w:asciiTheme="minorHAnsi" w:hAnsiTheme="minorHAnsi" w:cstheme="minorHAnsi"/>
          <w:sz w:val="22"/>
          <w:szCs w:val="22"/>
        </w:rPr>
      </w:pPr>
      <w:r>
        <w:rPr>
          <w:rFonts w:asciiTheme="minorHAnsi" w:hAnsiTheme="minorHAnsi" w:cstheme="minorHAnsi"/>
          <w:sz w:val="22"/>
          <w:szCs w:val="22"/>
        </w:rPr>
        <w:t>Urbanisme (avec une bonne pratique en renouvellement urbain)</w:t>
      </w:r>
    </w:p>
    <w:p w:rsidR="00EE516C" w:rsidRDefault="00F93892">
      <w:pPr>
        <w:pStyle w:val="Paragraphedeliste"/>
        <w:numPr>
          <w:ilvl w:val="0"/>
          <w:numId w:val="22"/>
        </w:numPr>
        <w:spacing w:line="276" w:lineRule="auto"/>
        <w:jc w:val="both"/>
        <w:rPr>
          <w:rFonts w:asciiTheme="minorHAnsi" w:hAnsiTheme="minorHAnsi" w:cstheme="minorHAnsi"/>
          <w:sz w:val="22"/>
          <w:szCs w:val="22"/>
        </w:rPr>
      </w:pPr>
      <w:r>
        <w:rPr>
          <w:rFonts w:asciiTheme="minorHAnsi" w:hAnsiTheme="minorHAnsi" w:cstheme="minorHAnsi"/>
          <w:sz w:val="22"/>
          <w:szCs w:val="22"/>
        </w:rPr>
        <w:t>Architecture (avec une bo</w:t>
      </w:r>
      <w:r>
        <w:rPr>
          <w:rFonts w:asciiTheme="minorHAnsi" w:hAnsiTheme="minorHAnsi" w:cstheme="minorHAnsi"/>
          <w:sz w:val="22"/>
          <w:szCs w:val="22"/>
        </w:rPr>
        <w:t>nne connaissance de la réhabilitation en bâti ancien)</w:t>
      </w:r>
    </w:p>
    <w:p w:rsidR="00EE516C" w:rsidRDefault="00F93892">
      <w:pPr>
        <w:pStyle w:val="Paragraphedeliste"/>
        <w:numPr>
          <w:ilvl w:val="0"/>
          <w:numId w:val="22"/>
        </w:numPr>
        <w:spacing w:line="276" w:lineRule="auto"/>
        <w:jc w:val="both"/>
        <w:rPr>
          <w:rFonts w:asciiTheme="minorHAnsi" w:hAnsiTheme="minorHAnsi" w:cstheme="minorHAnsi"/>
          <w:sz w:val="22"/>
          <w:szCs w:val="22"/>
        </w:rPr>
      </w:pPr>
      <w:r>
        <w:rPr>
          <w:rFonts w:asciiTheme="minorHAnsi" w:hAnsiTheme="minorHAnsi" w:cstheme="minorHAnsi"/>
          <w:sz w:val="22"/>
          <w:szCs w:val="22"/>
        </w:rPr>
        <w:t>Foncier (évaluation financière, stratégie)</w:t>
      </w:r>
    </w:p>
    <w:p w:rsidR="00EE516C" w:rsidRDefault="00F93892">
      <w:pPr>
        <w:pStyle w:val="Paragraphedeliste"/>
        <w:numPr>
          <w:ilvl w:val="0"/>
          <w:numId w:val="22"/>
        </w:numPr>
        <w:spacing w:line="276" w:lineRule="auto"/>
        <w:jc w:val="both"/>
        <w:rPr>
          <w:rFonts w:asciiTheme="minorHAnsi" w:hAnsiTheme="minorHAnsi" w:cstheme="minorHAnsi"/>
          <w:sz w:val="22"/>
          <w:szCs w:val="22"/>
        </w:rPr>
      </w:pPr>
      <w:r>
        <w:rPr>
          <w:rFonts w:asciiTheme="minorHAnsi" w:hAnsiTheme="minorHAnsi" w:cstheme="minorHAnsi"/>
          <w:sz w:val="22"/>
          <w:szCs w:val="22"/>
        </w:rPr>
        <w:t>Environnement (évaluation de la qualité des milieux et espèces, insertion de la zone dans son environnement)</w:t>
      </w:r>
    </w:p>
    <w:p w:rsidR="00EE516C" w:rsidRDefault="00F93892">
      <w:pPr>
        <w:pStyle w:val="Paragraphedeliste"/>
        <w:numPr>
          <w:ilvl w:val="0"/>
          <w:numId w:val="22"/>
        </w:numPr>
        <w:spacing w:line="276" w:lineRule="auto"/>
        <w:jc w:val="both"/>
        <w:rPr>
          <w:rFonts w:asciiTheme="minorHAnsi" w:hAnsiTheme="minorHAnsi" w:cstheme="minorHAnsi"/>
          <w:sz w:val="22"/>
          <w:szCs w:val="22"/>
        </w:rPr>
      </w:pPr>
      <w:r>
        <w:rPr>
          <w:rFonts w:asciiTheme="minorHAnsi" w:hAnsiTheme="minorHAnsi" w:cstheme="minorHAnsi"/>
          <w:sz w:val="22"/>
          <w:szCs w:val="22"/>
        </w:rPr>
        <w:t>Programmation (habitat, équipement</w:t>
      </w:r>
      <w:r>
        <w:rPr>
          <w:rFonts w:asciiTheme="minorHAnsi" w:hAnsiTheme="minorHAnsi" w:cstheme="minorHAnsi"/>
          <w:sz w:val="22"/>
          <w:szCs w:val="22"/>
        </w:rPr>
        <w:t>, économique</w:t>
      </w:r>
      <w:r>
        <w:rPr>
          <w:rFonts w:asciiTheme="minorHAnsi" w:hAnsiTheme="minorHAnsi" w:cstheme="minorHAnsi"/>
          <w:sz w:val="22"/>
          <w:szCs w:val="22"/>
        </w:rPr>
        <w:t>) et</w:t>
      </w:r>
      <w:r>
        <w:rPr>
          <w:rFonts w:asciiTheme="minorHAnsi" w:hAnsiTheme="minorHAnsi" w:cstheme="minorHAnsi"/>
          <w:sz w:val="22"/>
          <w:szCs w:val="22"/>
        </w:rPr>
        <w:t xml:space="preserve"> sociologie urbaine (une expérience en animation de démarche de type AEU est un plus) ; connaissances des types de financements publics pouvant être mobilisés (ANCT, ANAH, Feder, région…)</w:t>
      </w:r>
    </w:p>
    <w:p w:rsidR="00EE516C" w:rsidRDefault="00EE516C">
      <w:pPr>
        <w:spacing w:line="276" w:lineRule="auto"/>
        <w:jc w:val="both"/>
        <w:rPr>
          <w:rFonts w:asciiTheme="minorHAnsi" w:hAnsiTheme="minorHAnsi" w:cstheme="minorHAnsi"/>
          <w:sz w:val="22"/>
          <w:szCs w:val="22"/>
        </w:rPr>
      </w:pPr>
    </w:p>
    <w:p w:rsidR="00EE516C" w:rsidRDefault="00F93892">
      <w:pPr>
        <w:spacing w:line="276" w:lineRule="auto"/>
        <w:jc w:val="both"/>
        <w:rPr>
          <w:rFonts w:asciiTheme="minorHAnsi" w:hAnsiTheme="minorHAnsi" w:cstheme="minorHAnsi"/>
          <w:sz w:val="22"/>
          <w:szCs w:val="22"/>
        </w:rPr>
      </w:pPr>
      <w:r>
        <w:rPr>
          <w:rFonts w:asciiTheme="minorHAnsi" w:hAnsiTheme="minorHAnsi" w:cstheme="minorHAnsi"/>
          <w:sz w:val="22"/>
          <w:szCs w:val="22"/>
        </w:rPr>
        <w:t>Des compétences dans le domaine du commerce mais également des comp</w:t>
      </w:r>
      <w:r>
        <w:rPr>
          <w:rFonts w:asciiTheme="minorHAnsi" w:hAnsiTheme="minorHAnsi" w:cstheme="minorHAnsi"/>
          <w:sz w:val="22"/>
          <w:szCs w:val="22"/>
        </w:rPr>
        <w:t>étences en montage d’opérations seront appréciées et le candidat pourra proposer toutes autres compétences non identifiées ici mais qu’il estimerait utile au bon déroulement de la mission.</w:t>
      </w:r>
    </w:p>
    <w:p w:rsidR="00EE516C" w:rsidRDefault="00EE516C">
      <w:pPr>
        <w:spacing w:line="276" w:lineRule="auto"/>
        <w:jc w:val="both"/>
        <w:rPr>
          <w:rFonts w:asciiTheme="minorHAnsi" w:hAnsiTheme="minorHAnsi" w:cstheme="minorHAnsi"/>
          <w:b/>
          <w:sz w:val="22"/>
          <w:szCs w:val="22"/>
        </w:rPr>
      </w:pPr>
    </w:p>
    <w:p w:rsidR="00EE516C" w:rsidRDefault="00F93892">
      <w:pPr>
        <w:pStyle w:val="Paragraphedeliste"/>
        <w:numPr>
          <w:ilvl w:val="0"/>
          <w:numId w:val="3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Le titulaire s’engage à désigner un chef de projet désigné parmi les membres de son équipe. Ce chef de projet : </w:t>
      </w:r>
    </w:p>
    <w:p w:rsidR="00EE516C" w:rsidRDefault="00F93892">
      <w:pPr>
        <w:numPr>
          <w:ilvl w:val="1"/>
          <w:numId w:val="30"/>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sera l’interlocuteur privilégie du maître d’ouvrage ; </w:t>
      </w:r>
    </w:p>
    <w:p w:rsidR="00EE516C" w:rsidRDefault="00F93892">
      <w:pPr>
        <w:numPr>
          <w:ilvl w:val="1"/>
          <w:numId w:val="30"/>
        </w:numPr>
        <w:spacing w:line="276" w:lineRule="auto"/>
        <w:jc w:val="both"/>
        <w:rPr>
          <w:rFonts w:asciiTheme="minorHAnsi" w:hAnsiTheme="minorHAnsi" w:cstheme="minorHAnsi"/>
          <w:sz w:val="22"/>
          <w:szCs w:val="22"/>
        </w:rPr>
      </w:pPr>
      <w:r>
        <w:rPr>
          <w:rFonts w:asciiTheme="minorHAnsi" w:hAnsiTheme="minorHAnsi" w:cstheme="minorHAnsi"/>
          <w:sz w:val="22"/>
          <w:szCs w:val="22"/>
        </w:rPr>
        <w:t>réalisera une part significative de l’étude ;</w:t>
      </w:r>
    </w:p>
    <w:p w:rsidR="00EE516C" w:rsidRDefault="00F93892">
      <w:pPr>
        <w:numPr>
          <w:ilvl w:val="1"/>
          <w:numId w:val="30"/>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sera obligatoirement présent lors des </w:t>
      </w:r>
      <w:r>
        <w:rPr>
          <w:rFonts w:asciiTheme="minorHAnsi" w:hAnsiTheme="minorHAnsi" w:cstheme="minorHAnsi"/>
          <w:sz w:val="22"/>
          <w:szCs w:val="22"/>
        </w:rPr>
        <w:t>réunions de présentation des travaux au groupe de pilotage.</w:t>
      </w:r>
    </w:p>
    <w:p w:rsidR="00EE516C" w:rsidRDefault="00F93892">
      <w:pPr>
        <w:pStyle w:val="Paragraphedeliste"/>
        <w:numPr>
          <w:ilvl w:val="0"/>
          <w:numId w:val="30"/>
        </w:numPr>
        <w:shd w:val="clear" w:color="auto" w:fill="FFFFFF"/>
        <w:suppressAutoHyphens w:val="0"/>
        <w:spacing w:after="30" w:line="276" w:lineRule="auto"/>
        <w:rPr>
          <w:rFonts w:asciiTheme="minorHAnsi" w:hAnsiTheme="minorHAnsi" w:cstheme="minorHAnsi"/>
          <w:color w:val="212121"/>
          <w:sz w:val="22"/>
          <w:szCs w:val="22"/>
          <w:lang w:eastAsia="fr-FR"/>
        </w:rPr>
      </w:pPr>
      <w:r>
        <w:rPr>
          <w:rFonts w:asciiTheme="minorHAnsi" w:hAnsiTheme="minorHAnsi" w:cstheme="minorHAnsi"/>
          <w:color w:val="212121"/>
          <w:sz w:val="22"/>
          <w:szCs w:val="22"/>
          <w:lang w:eastAsia="fr-FR"/>
        </w:rPr>
        <w:t>La fourniture de la totalité des pièces relatives à la candidature et des pièces relatives à l’offre visée ci-dessus est nécessaire pour que le dossier du candidat soit déclaré recevable.</w:t>
      </w:r>
    </w:p>
    <w:p w:rsidR="00EE516C" w:rsidRDefault="00F93892">
      <w:pPr>
        <w:pStyle w:val="Paragraphedeliste"/>
        <w:numPr>
          <w:ilvl w:val="0"/>
          <w:numId w:val="30"/>
        </w:numPr>
        <w:shd w:val="clear" w:color="auto" w:fill="FFFFFF"/>
        <w:suppressAutoHyphens w:val="0"/>
        <w:spacing w:after="30" w:line="276" w:lineRule="auto"/>
        <w:rPr>
          <w:rFonts w:asciiTheme="minorHAnsi" w:hAnsiTheme="minorHAnsi" w:cstheme="minorHAnsi"/>
          <w:color w:val="212121"/>
          <w:sz w:val="22"/>
          <w:szCs w:val="22"/>
          <w:lang w:eastAsia="fr-FR"/>
        </w:rPr>
      </w:pPr>
      <w:r>
        <w:rPr>
          <w:rFonts w:asciiTheme="minorHAnsi" w:hAnsiTheme="minorHAnsi" w:cstheme="minorHAnsi"/>
          <w:color w:val="212121"/>
          <w:sz w:val="22"/>
          <w:szCs w:val="22"/>
          <w:lang w:eastAsia="fr-FR"/>
        </w:rPr>
        <w:t>Les cand</w:t>
      </w:r>
      <w:r>
        <w:rPr>
          <w:rFonts w:asciiTheme="minorHAnsi" w:hAnsiTheme="minorHAnsi" w:cstheme="minorHAnsi"/>
          <w:color w:val="212121"/>
          <w:sz w:val="22"/>
          <w:szCs w:val="22"/>
          <w:lang w:eastAsia="fr-FR"/>
        </w:rPr>
        <w:t xml:space="preserve">idatures et les offres seront entièrement rédigées en langue française ainsi que les documents de présentations associés. </w:t>
      </w:r>
    </w:p>
    <w:p w:rsidR="00EE516C" w:rsidRDefault="00F93892">
      <w:pPr>
        <w:pStyle w:val="Paragraphedeliste"/>
        <w:numPr>
          <w:ilvl w:val="0"/>
          <w:numId w:val="30"/>
        </w:numPr>
        <w:shd w:val="clear" w:color="auto" w:fill="FFFFFF"/>
        <w:suppressAutoHyphens w:val="0"/>
        <w:spacing w:after="30" w:line="276" w:lineRule="auto"/>
        <w:rPr>
          <w:rFonts w:asciiTheme="minorHAnsi" w:hAnsiTheme="minorHAnsi" w:cstheme="minorHAnsi"/>
          <w:color w:val="212121"/>
          <w:sz w:val="22"/>
          <w:szCs w:val="22"/>
          <w:lang w:eastAsia="fr-FR"/>
        </w:rPr>
      </w:pPr>
      <w:r>
        <w:rPr>
          <w:rFonts w:asciiTheme="minorHAnsi" w:hAnsiTheme="minorHAnsi" w:cstheme="minorHAnsi"/>
          <w:color w:val="212121"/>
          <w:sz w:val="22"/>
          <w:szCs w:val="22"/>
          <w:lang w:eastAsia="fr-FR"/>
        </w:rPr>
        <w:t>L’unité monétaire utilisée est l’Euro.</w:t>
      </w:r>
    </w:p>
    <w:p w:rsidR="00EE516C" w:rsidRDefault="00F93892">
      <w:pPr>
        <w:pStyle w:val="Paragraphedeliste"/>
        <w:numPr>
          <w:ilvl w:val="0"/>
          <w:numId w:val="30"/>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Le titulaire du marché s’engage à respecter la composition de l’équipe, telle qu’elle figure d</w:t>
      </w:r>
      <w:r>
        <w:rPr>
          <w:rFonts w:asciiTheme="minorHAnsi" w:hAnsiTheme="minorHAnsi" w:cstheme="minorHAnsi"/>
          <w:sz w:val="22"/>
          <w:szCs w:val="22"/>
        </w:rPr>
        <w:t xml:space="preserve">ans sa proposition. </w:t>
      </w:r>
    </w:p>
    <w:p w:rsidR="00EE516C" w:rsidRDefault="00EE516C">
      <w:pPr>
        <w:pStyle w:val="Paragraphedeliste"/>
        <w:ind w:left="360"/>
        <w:jc w:val="both"/>
        <w:rPr>
          <w:rFonts w:cs="Arial"/>
          <w:sz w:val="20"/>
          <w:szCs w:val="22"/>
        </w:rPr>
      </w:pPr>
    </w:p>
    <w:p w:rsidR="00EE516C" w:rsidRDefault="00F93892">
      <w:pPr>
        <w:pStyle w:val="Citationintense"/>
        <w:rPr>
          <w:lang w:eastAsia="fr-FR"/>
        </w:rPr>
      </w:pPr>
      <w:r>
        <w:rPr>
          <w:lang w:eastAsia="fr-FR"/>
        </w:rPr>
        <w:t>Article 06 : Remise des offres </w:t>
      </w:r>
    </w:p>
    <w:p w:rsidR="00EE516C" w:rsidRDefault="00F93892">
      <w:pPr>
        <w:shd w:val="clear" w:color="auto" w:fill="FFFFFF"/>
        <w:suppressAutoHyphens w:val="0"/>
        <w:spacing w:after="30" w:line="276" w:lineRule="auto"/>
        <w:jc w:val="both"/>
        <w:rPr>
          <w:rFonts w:asciiTheme="minorHAnsi" w:hAnsiTheme="minorHAnsi" w:cstheme="minorHAnsi"/>
          <w:color w:val="212121"/>
          <w:sz w:val="22"/>
          <w:szCs w:val="22"/>
          <w:lang w:eastAsia="fr-FR"/>
        </w:rPr>
      </w:pPr>
      <w:r>
        <w:rPr>
          <w:rFonts w:asciiTheme="minorHAnsi" w:hAnsiTheme="minorHAnsi" w:cstheme="minorHAnsi"/>
          <w:color w:val="212121"/>
          <w:sz w:val="22"/>
          <w:szCs w:val="22"/>
          <w:lang w:eastAsia="fr-FR"/>
        </w:rPr>
        <w:t xml:space="preserve"> Les offres devront être remises avant le </w:t>
      </w:r>
      <w:r>
        <w:rPr>
          <w:rFonts w:asciiTheme="minorHAnsi" w:hAnsiTheme="minorHAnsi" w:cstheme="minorHAnsi"/>
          <w:color w:val="212121"/>
          <w:sz w:val="22"/>
          <w:szCs w:val="22"/>
          <w:highlight w:val="yellow"/>
          <w:lang w:eastAsia="fr-FR"/>
        </w:rPr>
        <w:t>……….</w:t>
      </w:r>
      <w:r>
        <w:rPr>
          <w:rFonts w:asciiTheme="minorHAnsi" w:hAnsiTheme="minorHAnsi" w:cstheme="minorHAnsi"/>
          <w:color w:val="212121"/>
          <w:sz w:val="22"/>
          <w:szCs w:val="22"/>
          <w:lang w:eastAsia="fr-FR"/>
        </w:rPr>
        <w:t xml:space="preserve"> Le cachet de la poste faisant foi, à l’adresse postale suivant : </w:t>
      </w:r>
    </w:p>
    <w:p w:rsidR="00EE516C" w:rsidRDefault="00F93892">
      <w:pPr>
        <w:shd w:val="clear" w:color="auto" w:fill="FFFFFF"/>
        <w:suppressAutoHyphens w:val="0"/>
        <w:spacing w:after="30" w:line="276" w:lineRule="auto"/>
        <w:jc w:val="both"/>
        <w:rPr>
          <w:rFonts w:asciiTheme="minorHAnsi" w:hAnsiTheme="minorHAnsi" w:cstheme="minorHAnsi"/>
          <w:color w:val="212121"/>
          <w:sz w:val="22"/>
          <w:szCs w:val="22"/>
          <w:highlight w:val="yellow"/>
          <w:lang w:eastAsia="fr-FR"/>
        </w:rPr>
      </w:pPr>
      <w:r>
        <w:rPr>
          <w:rFonts w:asciiTheme="minorHAnsi" w:hAnsiTheme="minorHAnsi" w:cstheme="minorHAnsi"/>
          <w:color w:val="212121"/>
          <w:sz w:val="22"/>
          <w:szCs w:val="22"/>
          <w:highlight w:val="yellow"/>
          <w:lang w:eastAsia="fr-FR"/>
        </w:rPr>
        <w:t>……………………….</w:t>
      </w:r>
    </w:p>
    <w:p w:rsidR="00EE516C" w:rsidRDefault="00F93892">
      <w:pPr>
        <w:shd w:val="clear" w:color="auto" w:fill="FFFFFF"/>
        <w:suppressAutoHyphens w:val="0"/>
        <w:spacing w:after="30" w:line="276" w:lineRule="auto"/>
        <w:jc w:val="both"/>
        <w:rPr>
          <w:rFonts w:asciiTheme="minorHAnsi" w:hAnsiTheme="minorHAnsi" w:cstheme="minorHAnsi"/>
          <w:color w:val="212121"/>
          <w:sz w:val="22"/>
          <w:szCs w:val="22"/>
          <w:highlight w:val="yellow"/>
          <w:lang w:eastAsia="fr-FR"/>
        </w:rPr>
      </w:pPr>
      <w:r>
        <w:rPr>
          <w:rFonts w:asciiTheme="minorHAnsi" w:hAnsiTheme="minorHAnsi" w:cstheme="minorHAnsi"/>
          <w:color w:val="212121"/>
          <w:sz w:val="22"/>
          <w:szCs w:val="22"/>
          <w:lang w:eastAsia="fr-FR"/>
        </w:rPr>
        <w:t>Les offres seront, en parallèle par voie électronique aux adresses électroniqu</w:t>
      </w:r>
      <w:r>
        <w:rPr>
          <w:rFonts w:asciiTheme="minorHAnsi" w:hAnsiTheme="minorHAnsi" w:cstheme="minorHAnsi"/>
          <w:color w:val="212121"/>
          <w:sz w:val="22"/>
          <w:szCs w:val="22"/>
          <w:lang w:eastAsia="fr-FR"/>
        </w:rPr>
        <w:t xml:space="preserve">es suivantes : </w:t>
      </w:r>
      <w:r>
        <w:rPr>
          <w:rFonts w:asciiTheme="minorHAnsi" w:hAnsiTheme="minorHAnsi" w:cstheme="minorHAnsi"/>
          <w:color w:val="212121"/>
          <w:sz w:val="22"/>
          <w:szCs w:val="22"/>
          <w:highlight w:val="yellow"/>
          <w:lang w:eastAsia="fr-FR"/>
        </w:rPr>
        <w:t>……………………….</w:t>
      </w:r>
    </w:p>
    <w:p w:rsidR="00EE516C" w:rsidRDefault="00F93892">
      <w:pPr>
        <w:pStyle w:val="Citationintense"/>
        <w:rPr>
          <w:rFonts w:asciiTheme="minorHAnsi" w:hAnsiTheme="minorHAnsi" w:cstheme="minorHAnsi"/>
          <w:szCs w:val="22"/>
          <w:lang w:eastAsia="fr-FR"/>
        </w:rPr>
      </w:pPr>
      <w:r>
        <w:rPr>
          <w:rFonts w:asciiTheme="minorHAnsi" w:hAnsiTheme="minorHAnsi" w:cstheme="minorHAnsi"/>
          <w:szCs w:val="22"/>
          <w:lang w:eastAsia="fr-FR"/>
        </w:rPr>
        <w:t>Article 07 : Planning et délais</w:t>
      </w:r>
    </w:p>
    <w:p w:rsidR="00EE516C" w:rsidRDefault="00F93892">
      <w:pPr>
        <w:spacing w:line="276" w:lineRule="auto"/>
        <w:jc w:val="both"/>
        <w:rPr>
          <w:rFonts w:asciiTheme="minorHAnsi" w:hAnsiTheme="minorHAnsi" w:cstheme="minorHAnsi"/>
          <w:sz w:val="22"/>
          <w:szCs w:val="22"/>
        </w:rPr>
      </w:pPr>
      <w:r>
        <w:rPr>
          <w:rFonts w:asciiTheme="minorHAnsi" w:hAnsiTheme="minorHAnsi" w:cstheme="minorHAnsi"/>
          <w:sz w:val="22"/>
          <w:szCs w:val="22"/>
        </w:rPr>
        <w:t>Le délai d’exécution de l’étude est fixé à </w:t>
      </w:r>
      <w:r>
        <w:rPr>
          <w:rFonts w:asciiTheme="minorHAnsi" w:hAnsiTheme="minorHAnsi" w:cstheme="minorHAnsi"/>
          <w:sz w:val="22"/>
          <w:szCs w:val="22"/>
          <w:highlight w:val="yellow"/>
        </w:rPr>
        <w:t>5 mois (« cinq mois »),</w:t>
      </w:r>
      <w:r>
        <w:rPr>
          <w:rFonts w:asciiTheme="minorHAnsi" w:hAnsiTheme="minorHAnsi" w:cstheme="minorHAnsi"/>
          <w:sz w:val="22"/>
          <w:szCs w:val="22"/>
        </w:rPr>
        <w:t xml:space="preserve"> délai d’approbation de chacune des phases inclus.  </w:t>
      </w:r>
    </w:p>
    <w:p w:rsidR="00EE516C" w:rsidRDefault="00F9389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Le prestataire retenu proposera, dès le lancement de l’étude, un échéancier </w:t>
      </w:r>
      <w:r>
        <w:rPr>
          <w:rFonts w:asciiTheme="minorHAnsi" w:hAnsiTheme="minorHAnsi" w:cstheme="minorHAnsi"/>
          <w:sz w:val="22"/>
          <w:szCs w:val="22"/>
        </w:rPr>
        <w:t>prévisionnel de répartition de la durée de chacune des phases de la prestation, intégrant les dates du comité de pilotage et des réunions d’étape avec le Maître d</w:t>
      </w:r>
      <w:r>
        <w:rPr>
          <w:rFonts w:asciiTheme="minorHAnsi" w:hAnsiTheme="minorHAnsi" w:cstheme="minorHAnsi"/>
          <w:sz w:val="22"/>
          <w:szCs w:val="22"/>
        </w:rPr>
        <w:t xml:space="preserve">‘Ouvrage. </w:t>
      </w:r>
    </w:p>
    <w:p w:rsidR="00EE516C" w:rsidRDefault="00F93892">
      <w:pPr>
        <w:spacing w:line="276" w:lineRule="auto"/>
        <w:jc w:val="both"/>
        <w:rPr>
          <w:rFonts w:asciiTheme="minorHAnsi" w:hAnsiTheme="minorHAnsi" w:cstheme="minorHAnsi"/>
          <w:sz w:val="22"/>
          <w:szCs w:val="22"/>
        </w:rPr>
      </w:pPr>
      <w:r>
        <w:rPr>
          <w:rFonts w:asciiTheme="minorHAnsi" w:hAnsiTheme="minorHAnsi" w:cstheme="minorHAnsi"/>
          <w:sz w:val="22"/>
          <w:szCs w:val="22"/>
        </w:rPr>
        <w:t>Si un avenant vient prolonger la durée de l’étude, le prestataire retenu en tiendr</w:t>
      </w:r>
      <w:r>
        <w:rPr>
          <w:rFonts w:asciiTheme="minorHAnsi" w:hAnsiTheme="minorHAnsi" w:cstheme="minorHAnsi"/>
          <w:sz w:val="22"/>
          <w:szCs w:val="22"/>
        </w:rPr>
        <w:t xml:space="preserve">a compte pour proposer une mise à jour de son échéancier. </w:t>
      </w:r>
    </w:p>
    <w:p w:rsidR="00EE516C" w:rsidRDefault="00F93892">
      <w:pPr>
        <w:spacing w:line="276" w:lineRule="auto"/>
        <w:jc w:val="both"/>
        <w:rPr>
          <w:rFonts w:asciiTheme="minorHAnsi" w:hAnsiTheme="minorHAnsi" w:cstheme="minorHAnsi"/>
          <w:sz w:val="22"/>
          <w:szCs w:val="22"/>
        </w:rPr>
      </w:pPr>
      <w:r w:rsidRPr="00F93892">
        <w:rPr>
          <w:rFonts w:asciiTheme="minorHAnsi" w:hAnsiTheme="minorHAnsi" w:cstheme="minorHAnsi"/>
          <w:sz w:val="22"/>
          <w:szCs w:val="22"/>
          <w:highlight w:val="yellow"/>
        </w:rPr>
        <w:t>Par ailleurs, la commune / la communauté de communes / la communauté d’agglomération / la communauté urbaine / la métropole de</w:t>
      </w:r>
      <w:r>
        <w:rPr>
          <w:rFonts w:asciiTheme="minorHAnsi" w:hAnsiTheme="minorHAnsi" w:cstheme="minorHAnsi"/>
          <w:sz w:val="22"/>
          <w:szCs w:val="22"/>
        </w:rPr>
        <w:t xml:space="preserve"> </w:t>
      </w:r>
      <w:r w:rsidRPr="00F93892">
        <w:rPr>
          <w:rFonts w:asciiTheme="minorHAnsi" w:hAnsiTheme="minorHAnsi" w:cstheme="minorHAnsi"/>
          <w:sz w:val="22"/>
          <w:szCs w:val="22"/>
          <w:highlight w:val="yellow"/>
        </w:rPr>
        <w:t>……</w:t>
      </w:r>
      <w:r>
        <w:rPr>
          <w:rFonts w:asciiTheme="minorHAnsi" w:hAnsiTheme="minorHAnsi" w:cstheme="minorHAnsi"/>
          <w:sz w:val="22"/>
          <w:szCs w:val="22"/>
        </w:rPr>
        <w:t xml:space="preserve"> devra avoir reçu : </w:t>
      </w:r>
    </w:p>
    <w:p w:rsidR="00EE516C" w:rsidRDefault="00F93892">
      <w:pPr>
        <w:numPr>
          <w:ilvl w:val="0"/>
          <w:numId w:val="23"/>
        </w:numPr>
        <w:spacing w:line="276" w:lineRule="auto"/>
        <w:jc w:val="both"/>
        <w:rPr>
          <w:rFonts w:asciiTheme="minorHAnsi" w:hAnsiTheme="minorHAnsi" w:cstheme="minorHAnsi"/>
          <w:sz w:val="22"/>
          <w:szCs w:val="22"/>
        </w:rPr>
      </w:pPr>
      <w:r w:rsidRPr="00F93892">
        <w:rPr>
          <w:rFonts w:asciiTheme="minorHAnsi" w:hAnsiTheme="minorHAnsi" w:cstheme="minorHAnsi"/>
          <w:sz w:val="22"/>
          <w:szCs w:val="22"/>
          <w:highlight w:val="yellow"/>
        </w:rPr>
        <w:t>………….</w:t>
      </w:r>
      <w:r>
        <w:rPr>
          <w:rFonts w:asciiTheme="minorHAnsi" w:hAnsiTheme="minorHAnsi" w:cstheme="minorHAnsi"/>
          <w:sz w:val="22"/>
          <w:szCs w:val="22"/>
        </w:rPr>
        <w:t xml:space="preserve"> jours au moins avant la date de chaque co</w:t>
      </w:r>
      <w:r>
        <w:rPr>
          <w:rFonts w:asciiTheme="minorHAnsi" w:hAnsiTheme="minorHAnsi" w:cstheme="minorHAnsi"/>
          <w:sz w:val="22"/>
          <w:szCs w:val="22"/>
        </w:rPr>
        <w:t xml:space="preserve">mité de pilotage, les documents qui serviront d’appui au bureau d’études pour la présentation de son travail ; </w:t>
      </w:r>
    </w:p>
    <w:p w:rsidR="00EE516C" w:rsidRDefault="00F93892">
      <w:pPr>
        <w:numPr>
          <w:ilvl w:val="0"/>
          <w:numId w:val="23"/>
        </w:numPr>
        <w:spacing w:line="276" w:lineRule="auto"/>
        <w:jc w:val="both"/>
        <w:rPr>
          <w:rFonts w:asciiTheme="minorHAnsi" w:hAnsiTheme="minorHAnsi" w:cstheme="minorHAnsi"/>
          <w:sz w:val="22"/>
          <w:szCs w:val="22"/>
        </w:rPr>
      </w:pPr>
      <w:r w:rsidRPr="00F93892">
        <w:rPr>
          <w:rFonts w:asciiTheme="minorHAnsi" w:hAnsiTheme="minorHAnsi" w:cstheme="minorHAnsi"/>
          <w:sz w:val="22"/>
          <w:szCs w:val="22"/>
          <w:highlight w:val="yellow"/>
        </w:rPr>
        <w:t>…………..</w:t>
      </w:r>
      <w:r>
        <w:rPr>
          <w:rFonts w:asciiTheme="minorHAnsi" w:hAnsiTheme="minorHAnsi" w:cstheme="minorHAnsi"/>
          <w:sz w:val="22"/>
          <w:szCs w:val="22"/>
        </w:rPr>
        <w:t>jours au moins avant la date de chaque réunion technique, les documents qui serviront d’appui au bureau d’études pour la présentation de s</w:t>
      </w:r>
      <w:r>
        <w:rPr>
          <w:rFonts w:asciiTheme="minorHAnsi" w:hAnsiTheme="minorHAnsi" w:cstheme="minorHAnsi"/>
          <w:sz w:val="22"/>
          <w:szCs w:val="22"/>
        </w:rPr>
        <w:t>on travail ;</w:t>
      </w:r>
    </w:p>
    <w:p w:rsidR="00EE516C" w:rsidRDefault="00F93892">
      <w:pPr>
        <w:numPr>
          <w:ilvl w:val="0"/>
          <w:numId w:val="23"/>
        </w:numPr>
        <w:spacing w:line="276" w:lineRule="auto"/>
        <w:jc w:val="both"/>
        <w:rPr>
          <w:rFonts w:asciiTheme="minorHAnsi" w:hAnsiTheme="minorHAnsi" w:cstheme="minorHAnsi"/>
          <w:sz w:val="22"/>
          <w:szCs w:val="22"/>
        </w:rPr>
      </w:pPr>
      <w:r w:rsidRPr="00F93892">
        <w:rPr>
          <w:rFonts w:asciiTheme="minorHAnsi" w:hAnsiTheme="minorHAnsi" w:cstheme="minorHAnsi"/>
          <w:sz w:val="22"/>
          <w:szCs w:val="22"/>
          <w:highlight w:val="yellow"/>
        </w:rPr>
        <w:t>………….</w:t>
      </w:r>
      <w:r>
        <w:rPr>
          <w:rFonts w:asciiTheme="minorHAnsi" w:hAnsiTheme="minorHAnsi" w:cstheme="minorHAnsi"/>
          <w:sz w:val="22"/>
          <w:szCs w:val="22"/>
        </w:rPr>
        <w:t xml:space="preserve"> jours au plus après la date de la réunion, le relevé de conclusions de la réunion rédigé par le bureau d’étude.</w:t>
      </w:r>
    </w:p>
    <w:p w:rsidR="00EE516C" w:rsidRDefault="00EE516C">
      <w:pPr>
        <w:spacing w:line="276" w:lineRule="auto"/>
        <w:jc w:val="both"/>
        <w:rPr>
          <w:rFonts w:asciiTheme="minorHAnsi" w:hAnsiTheme="minorHAnsi" w:cstheme="minorHAnsi"/>
          <w:sz w:val="22"/>
          <w:szCs w:val="22"/>
        </w:rPr>
      </w:pPr>
    </w:p>
    <w:p w:rsidR="00EE516C" w:rsidRDefault="00F93892">
      <w:pPr>
        <w:pStyle w:val="RedTxt"/>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Le dépassement des délais contractuels entraînera l’application des pénalités prévues à l’article 13 du présent Cahier des </w:t>
      </w:r>
      <w:r>
        <w:rPr>
          <w:rFonts w:asciiTheme="minorHAnsi" w:hAnsiTheme="minorHAnsi" w:cstheme="minorHAnsi"/>
          <w:b/>
          <w:bCs/>
          <w:sz w:val="22"/>
          <w:szCs w:val="22"/>
        </w:rPr>
        <w:t>Clauses Particulières.</w:t>
      </w:r>
    </w:p>
    <w:p w:rsidR="00EE516C" w:rsidRDefault="00F93892">
      <w:pPr>
        <w:pStyle w:val="Citationintense"/>
      </w:pPr>
      <w:r>
        <w:t xml:space="preserve">Article 08 :  Pièces contractuelles du marché </w:t>
      </w:r>
    </w:p>
    <w:p w:rsidR="00EE516C" w:rsidRDefault="00F93892">
      <w:pPr>
        <w:keepLines/>
        <w:tabs>
          <w:tab w:val="left" w:pos="284"/>
          <w:tab w:val="left" w:pos="567"/>
          <w:tab w:val="left" w:pos="851"/>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Les pièces contractuelles du marché sont les suivantes :</w:t>
      </w:r>
    </w:p>
    <w:p w:rsidR="00EE516C" w:rsidRDefault="00F93892">
      <w:pPr>
        <w:keepLines/>
        <w:numPr>
          <w:ilvl w:val="0"/>
          <w:numId w:val="24"/>
        </w:numPr>
        <w:tabs>
          <w:tab w:val="left" w:pos="284"/>
          <w:tab w:val="left" w:pos="567"/>
          <w:tab w:val="left" w:pos="851"/>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L’Acte d’Engagement (A.E) et ses annexes.</w:t>
      </w:r>
    </w:p>
    <w:p w:rsidR="00EE516C" w:rsidRDefault="00F93892">
      <w:pPr>
        <w:keepLines/>
        <w:numPr>
          <w:ilvl w:val="0"/>
          <w:numId w:val="24"/>
        </w:numPr>
        <w:tabs>
          <w:tab w:val="left" w:pos="284"/>
          <w:tab w:val="left" w:pos="567"/>
          <w:tab w:val="left" w:pos="851"/>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La Décomposition du Prix Global et Forfaitaire (D.P.G.F).</w:t>
      </w:r>
    </w:p>
    <w:p w:rsidR="00EE516C" w:rsidRDefault="00F93892">
      <w:pPr>
        <w:keepLines/>
        <w:numPr>
          <w:ilvl w:val="0"/>
          <w:numId w:val="24"/>
        </w:numPr>
        <w:tabs>
          <w:tab w:val="left" w:pos="284"/>
          <w:tab w:val="left" w:pos="567"/>
          <w:tab w:val="left" w:pos="851"/>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 présent Cahier des Clauses</w:t>
      </w:r>
      <w:r>
        <w:rPr>
          <w:rFonts w:asciiTheme="minorHAnsi" w:hAnsiTheme="minorHAnsi" w:cstheme="minorHAnsi"/>
          <w:color w:val="000000"/>
          <w:sz w:val="22"/>
          <w:szCs w:val="22"/>
          <w:lang w:eastAsia="fr-FR"/>
        </w:rPr>
        <w:t xml:space="preserve"> Particulières (C.C.P). </w:t>
      </w:r>
    </w:p>
    <w:p w:rsidR="00EE516C" w:rsidRDefault="00F93892">
      <w:pPr>
        <w:keepLines/>
        <w:numPr>
          <w:ilvl w:val="0"/>
          <w:numId w:val="24"/>
        </w:numPr>
        <w:tabs>
          <w:tab w:val="left" w:pos="284"/>
          <w:tab w:val="left" w:pos="567"/>
          <w:tab w:val="left" w:pos="851"/>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 calendrier détaillé de l’exécution des prestations</w:t>
      </w:r>
      <w:r>
        <w:rPr>
          <w:rFonts w:asciiTheme="minorHAnsi" w:hAnsiTheme="minorHAnsi" w:cstheme="minorHAnsi"/>
          <w:i/>
          <w:color w:val="FF0000"/>
          <w:sz w:val="22"/>
          <w:szCs w:val="22"/>
          <w:lang w:eastAsia="fr-FR"/>
        </w:rPr>
        <w:t>.</w:t>
      </w:r>
    </w:p>
    <w:p w:rsidR="00EE516C" w:rsidRDefault="00F93892">
      <w:pPr>
        <w:keepLines/>
        <w:numPr>
          <w:ilvl w:val="0"/>
          <w:numId w:val="24"/>
        </w:numPr>
        <w:tabs>
          <w:tab w:val="left" w:pos="284"/>
          <w:tab w:val="left" w:pos="567"/>
          <w:tab w:val="left" w:pos="851"/>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 Cahier des Clauses Administratives Générales (C.C.A.G-P.I) applicables aux marchés publics de fournitures courantes et de services, approuvé par l’arrêté du 16 Septembre 200</w:t>
      </w:r>
      <w:r>
        <w:rPr>
          <w:rFonts w:asciiTheme="minorHAnsi" w:hAnsiTheme="minorHAnsi" w:cstheme="minorHAnsi"/>
          <w:color w:val="000000"/>
          <w:sz w:val="22"/>
          <w:szCs w:val="22"/>
          <w:lang w:eastAsia="fr-FR"/>
        </w:rPr>
        <w:t>9</w:t>
      </w:r>
    </w:p>
    <w:p w:rsidR="00EE516C" w:rsidRDefault="00EE516C">
      <w:pPr>
        <w:keepLines/>
        <w:tabs>
          <w:tab w:val="left" w:pos="284"/>
          <w:tab w:val="left" w:pos="567"/>
          <w:tab w:val="left" w:pos="851"/>
        </w:tabs>
        <w:suppressAutoHyphens w:val="0"/>
        <w:spacing w:line="276" w:lineRule="auto"/>
        <w:jc w:val="both"/>
        <w:rPr>
          <w:rFonts w:asciiTheme="minorHAnsi" w:hAnsiTheme="minorHAnsi" w:cstheme="minorHAnsi"/>
          <w:color w:val="000000"/>
          <w:sz w:val="22"/>
          <w:szCs w:val="22"/>
          <w:lang w:eastAsia="fr-FR"/>
        </w:rPr>
      </w:pPr>
    </w:p>
    <w:p w:rsidR="00EE516C" w:rsidRDefault="00EE516C">
      <w:pPr>
        <w:keepLines/>
        <w:tabs>
          <w:tab w:val="left" w:pos="284"/>
          <w:tab w:val="left" w:pos="567"/>
          <w:tab w:val="left" w:pos="851"/>
        </w:tabs>
        <w:suppressAutoHyphens w:val="0"/>
        <w:spacing w:line="276" w:lineRule="auto"/>
        <w:jc w:val="both"/>
        <w:rPr>
          <w:rFonts w:asciiTheme="minorHAnsi" w:hAnsiTheme="minorHAnsi" w:cstheme="minorHAnsi"/>
          <w:color w:val="000000"/>
          <w:sz w:val="22"/>
          <w:szCs w:val="22"/>
          <w:lang w:eastAsia="fr-FR"/>
        </w:rPr>
      </w:pPr>
    </w:p>
    <w:p w:rsidR="00EE516C" w:rsidRDefault="00EE516C">
      <w:pPr>
        <w:keepLines/>
        <w:tabs>
          <w:tab w:val="left" w:pos="284"/>
          <w:tab w:val="left" w:pos="567"/>
          <w:tab w:val="left" w:pos="851"/>
        </w:tabs>
        <w:suppressAutoHyphens w:val="0"/>
        <w:spacing w:line="276" w:lineRule="auto"/>
        <w:jc w:val="both"/>
        <w:rPr>
          <w:rFonts w:asciiTheme="minorHAnsi" w:hAnsiTheme="minorHAnsi" w:cstheme="minorHAnsi"/>
          <w:color w:val="000000"/>
          <w:sz w:val="22"/>
          <w:szCs w:val="22"/>
          <w:lang w:eastAsia="fr-FR"/>
        </w:rPr>
      </w:pPr>
    </w:p>
    <w:p w:rsidR="00EE516C" w:rsidRDefault="00F93892">
      <w:pPr>
        <w:pStyle w:val="Citationintense"/>
      </w:pPr>
      <w:bookmarkStart w:id="5" w:name="_Toc365998179"/>
      <w:r>
        <w:t>Article 9 :  moyens fournis au titulaire du marche</w:t>
      </w:r>
      <w:bookmarkEnd w:id="5"/>
      <w:r>
        <w:t xml:space="preserve"> </w:t>
      </w:r>
    </w:p>
    <w:p w:rsidR="00EE516C" w:rsidRDefault="00F93892">
      <w:p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highlight w:val="yellow"/>
        </w:rPr>
        <w:t xml:space="preserve">La commune </w:t>
      </w:r>
      <w:r>
        <w:rPr>
          <w:rFonts w:asciiTheme="minorHAnsi" w:hAnsiTheme="minorHAnsi" w:cstheme="minorHAnsi"/>
          <w:sz w:val="22"/>
          <w:szCs w:val="22"/>
          <w:highlight w:val="yellow"/>
        </w:rPr>
        <w:t>/ la communauté de communes / la communauté d’agglomération / la communauté urbaine / la métropole</w:t>
      </w:r>
      <w:r>
        <w:rPr>
          <w:rFonts w:asciiTheme="minorHAnsi" w:hAnsiTheme="minorHAnsi" w:cstheme="minorHAnsi"/>
          <w:color w:val="000000"/>
          <w:sz w:val="22"/>
          <w:szCs w:val="22"/>
          <w:highlight w:val="yellow"/>
        </w:rPr>
        <w:t xml:space="preserve"> de ….. OU la société …</w:t>
      </w:r>
      <w:r>
        <w:rPr>
          <w:rFonts w:asciiTheme="minorHAnsi" w:hAnsiTheme="minorHAnsi" w:cstheme="minorHAnsi"/>
          <w:color w:val="000000"/>
          <w:sz w:val="22"/>
          <w:szCs w:val="22"/>
        </w:rPr>
        <w:t xml:space="preserve"> mettra à disposition du titulaire du marché les documents dont elle dispose et fournira to</w:t>
      </w:r>
      <w:r>
        <w:rPr>
          <w:rFonts w:asciiTheme="minorHAnsi" w:hAnsiTheme="minorHAnsi" w:cstheme="minorHAnsi"/>
          <w:sz w:val="22"/>
          <w:szCs w:val="22"/>
        </w:rPr>
        <w:t xml:space="preserve">utes les informations nécessaires ainsi que les introductions auprès de ses partenaires pour mener à bien l’étude. </w:t>
      </w:r>
    </w:p>
    <w:p w:rsidR="00EE516C" w:rsidRDefault="00F93892">
      <w:pPr>
        <w:keepNext/>
        <w:suppressAutoHyphens w:val="0"/>
        <w:spacing w:before="240" w:after="60" w:line="276" w:lineRule="auto"/>
        <w:jc w:val="both"/>
        <w:outlineLvl w:val="0"/>
        <w:rPr>
          <w:rFonts w:asciiTheme="minorHAnsi" w:hAnsiTheme="minorHAnsi" w:cstheme="minorHAnsi"/>
          <w:color w:val="000000"/>
          <w:kern w:val="28"/>
          <w:sz w:val="22"/>
          <w:szCs w:val="22"/>
          <w:lang w:eastAsia="fr-FR"/>
        </w:rPr>
      </w:pPr>
      <w:bookmarkStart w:id="6" w:name="_Toc136437828"/>
      <w:r>
        <w:rPr>
          <w:rFonts w:asciiTheme="minorHAnsi" w:hAnsiTheme="minorHAnsi" w:cstheme="minorHAnsi"/>
          <w:color w:val="000000"/>
          <w:kern w:val="28"/>
          <w:sz w:val="22"/>
          <w:szCs w:val="22"/>
          <w:lang w:eastAsia="fr-FR"/>
        </w:rPr>
        <w:t>Le titulaire qui, au cours de l’exécution du marc</w:t>
      </w:r>
      <w:r>
        <w:rPr>
          <w:rFonts w:asciiTheme="minorHAnsi" w:hAnsiTheme="minorHAnsi" w:cstheme="minorHAnsi"/>
          <w:color w:val="000000"/>
          <w:kern w:val="28"/>
          <w:sz w:val="22"/>
          <w:szCs w:val="22"/>
          <w:lang w:eastAsia="fr-FR"/>
        </w:rPr>
        <w:t>hé reçoit de la part de l’ordonnateur des documents ou autres renseignements, est tenu de maintenir confidentielle cette communication. Ces renseignements ou autres documents, ne peuvent, sans autorisation expresse du pouvoir adjudicateur, être communiqués</w:t>
      </w:r>
      <w:r>
        <w:rPr>
          <w:rFonts w:asciiTheme="minorHAnsi" w:hAnsiTheme="minorHAnsi" w:cstheme="minorHAnsi"/>
          <w:color w:val="000000"/>
          <w:kern w:val="28"/>
          <w:sz w:val="22"/>
          <w:szCs w:val="22"/>
          <w:lang w:eastAsia="fr-FR"/>
        </w:rPr>
        <w:t xml:space="preserve"> à des tiers.</w:t>
      </w:r>
      <w:bookmarkEnd w:id="6"/>
    </w:p>
    <w:p w:rsidR="00EE516C" w:rsidRDefault="00F93892">
      <w:pPr>
        <w:suppressAutoHyphens w:val="0"/>
        <w:spacing w:line="276" w:lineRule="auto"/>
        <w:jc w:val="both"/>
        <w:rPr>
          <w:rFonts w:asciiTheme="minorHAnsi" w:hAnsiTheme="minorHAnsi" w:cstheme="minorHAnsi"/>
          <w:sz w:val="22"/>
          <w:szCs w:val="22"/>
          <w:lang w:eastAsia="fr-FR"/>
        </w:rPr>
      </w:pPr>
      <w:r>
        <w:rPr>
          <w:rFonts w:asciiTheme="minorHAnsi" w:hAnsiTheme="minorHAnsi" w:cstheme="minorHAnsi"/>
          <w:sz w:val="22"/>
          <w:szCs w:val="22"/>
          <w:lang w:eastAsia="fr-FR"/>
        </w:rPr>
        <w:t>En particulier, le personnel du titulaire ainsi que, le cas échéant, celui des sous-traitants sont tenus à une obligation de confidentialité en ce qui concerne les informations recueillies au cours des entretiens ou celles qui lui sont commun</w:t>
      </w:r>
      <w:r>
        <w:rPr>
          <w:rFonts w:asciiTheme="minorHAnsi" w:hAnsiTheme="minorHAnsi" w:cstheme="minorHAnsi"/>
          <w:sz w:val="22"/>
          <w:szCs w:val="22"/>
          <w:lang w:eastAsia="fr-FR"/>
        </w:rPr>
        <w:t>iquées pour l’exécution des prestations à réaliser.</w:t>
      </w:r>
    </w:p>
    <w:p w:rsidR="00EE516C" w:rsidRDefault="00F93892">
      <w:pPr>
        <w:keepLines/>
        <w:tabs>
          <w:tab w:val="left" w:pos="567"/>
          <w:tab w:val="left" w:pos="851"/>
          <w:tab w:val="left" w:pos="1134"/>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sz w:val="22"/>
          <w:szCs w:val="22"/>
          <w:lang w:eastAsia="fr-FR"/>
        </w:rPr>
        <w:t xml:space="preserve">Si le pouvoir adjudicateur ou un de ses représentants constate que cette obligation n’a pas été respectée, il est en droit de réclamer au titulaire du marché des dommages et intérêts équivalents à 5 % du </w:t>
      </w:r>
      <w:r>
        <w:rPr>
          <w:rFonts w:asciiTheme="minorHAnsi" w:hAnsiTheme="minorHAnsi" w:cstheme="minorHAnsi"/>
          <w:sz w:val="22"/>
          <w:szCs w:val="22"/>
          <w:lang w:eastAsia="fr-FR"/>
        </w:rPr>
        <w:t>montant total HT du marché.</w:t>
      </w:r>
    </w:p>
    <w:p w:rsidR="00EE516C" w:rsidRDefault="00F93892">
      <w:pPr>
        <w:pStyle w:val="Citationintense"/>
      </w:pPr>
      <w:bookmarkStart w:id="7" w:name="_Toc365998180"/>
      <w:r>
        <w:t>Article 10 : propriété intellectuelle – utilisation des résultats</w:t>
      </w:r>
      <w:bookmarkEnd w:id="7"/>
      <w:r>
        <w:t xml:space="preserve"> </w:t>
      </w:r>
    </w:p>
    <w:p w:rsidR="00EE516C" w:rsidRDefault="00F93892">
      <w:pPr>
        <w:keepNext/>
        <w:suppressAutoHyphens w:val="0"/>
        <w:spacing w:before="240" w:after="60" w:line="276" w:lineRule="auto"/>
        <w:jc w:val="both"/>
        <w:outlineLvl w:val="0"/>
        <w:rPr>
          <w:rFonts w:asciiTheme="minorHAnsi" w:hAnsiTheme="minorHAnsi" w:cstheme="minorHAnsi"/>
          <w:color w:val="000000"/>
          <w:kern w:val="28"/>
          <w:sz w:val="22"/>
          <w:szCs w:val="22"/>
          <w:lang w:eastAsia="fr-FR"/>
        </w:rPr>
      </w:pPr>
      <w:bookmarkStart w:id="8" w:name="_Toc136437829"/>
      <w:r>
        <w:rPr>
          <w:rFonts w:asciiTheme="minorHAnsi" w:hAnsiTheme="minorHAnsi" w:cstheme="minorHAnsi"/>
          <w:color w:val="000000"/>
          <w:kern w:val="28"/>
          <w:sz w:val="22"/>
          <w:szCs w:val="22"/>
          <w:lang w:eastAsia="fr-FR"/>
        </w:rPr>
        <w:t>Les dispositions relatives à la propriété intellectuelle sont celles de l’option B de l’article 25 du C.C.A.G-P.I.</w:t>
      </w:r>
      <w:bookmarkEnd w:id="8"/>
    </w:p>
    <w:p w:rsidR="00EE516C" w:rsidRDefault="00F93892">
      <w:pPr>
        <w:suppressAutoHyphens w:val="0"/>
        <w:spacing w:line="276" w:lineRule="auto"/>
        <w:jc w:val="both"/>
        <w:rPr>
          <w:rFonts w:asciiTheme="minorHAnsi" w:hAnsiTheme="minorHAnsi" w:cstheme="minorHAnsi"/>
          <w:sz w:val="22"/>
          <w:szCs w:val="22"/>
          <w:lang w:eastAsia="fr-FR"/>
        </w:rPr>
      </w:pPr>
      <w:r>
        <w:rPr>
          <w:rFonts w:asciiTheme="minorHAnsi" w:hAnsiTheme="minorHAnsi" w:cstheme="minorHAnsi"/>
          <w:sz w:val="22"/>
          <w:szCs w:val="22"/>
          <w:lang w:eastAsia="fr-FR"/>
        </w:rPr>
        <w:t>Le pouvoir adjudicateur pourra librement utili</w:t>
      </w:r>
      <w:r>
        <w:rPr>
          <w:rFonts w:asciiTheme="minorHAnsi" w:hAnsiTheme="minorHAnsi" w:cstheme="minorHAnsi"/>
          <w:sz w:val="22"/>
          <w:szCs w:val="22"/>
          <w:lang w:eastAsia="fr-FR"/>
        </w:rPr>
        <w:t>ser et publier les résultats des différentes prestations réalisées.</w:t>
      </w:r>
    </w:p>
    <w:p w:rsidR="00EE516C" w:rsidRDefault="00EE516C">
      <w:pPr>
        <w:suppressAutoHyphens w:val="0"/>
        <w:spacing w:line="276" w:lineRule="auto"/>
        <w:jc w:val="both"/>
        <w:rPr>
          <w:rFonts w:asciiTheme="minorHAnsi" w:hAnsiTheme="minorHAnsi" w:cstheme="minorHAnsi"/>
          <w:sz w:val="22"/>
          <w:szCs w:val="22"/>
          <w:lang w:eastAsia="fr-FR"/>
        </w:rPr>
      </w:pPr>
    </w:p>
    <w:p w:rsidR="00EE516C" w:rsidRDefault="00F93892">
      <w:pPr>
        <w:suppressAutoHyphens w:val="0"/>
        <w:spacing w:line="276" w:lineRule="auto"/>
        <w:jc w:val="both"/>
        <w:rPr>
          <w:rFonts w:asciiTheme="minorHAnsi" w:hAnsiTheme="minorHAnsi" w:cstheme="minorHAnsi"/>
          <w:sz w:val="22"/>
          <w:szCs w:val="22"/>
          <w:lang w:eastAsia="fr-FR"/>
        </w:rPr>
      </w:pPr>
      <w:r>
        <w:rPr>
          <w:rFonts w:asciiTheme="minorHAnsi" w:hAnsiTheme="minorHAnsi" w:cstheme="minorHAnsi"/>
          <w:sz w:val="22"/>
          <w:szCs w:val="22"/>
          <w:lang w:eastAsia="fr-FR"/>
        </w:rPr>
        <w:t>Le titulaire ne peut faire aucun usage commercial des résultats, sans l’accord préalable du pouvoir adjudicateur ou de son représentant.</w:t>
      </w:r>
    </w:p>
    <w:p w:rsidR="00EE516C" w:rsidRDefault="00F93892">
      <w:pPr>
        <w:pStyle w:val="Citationintense"/>
      </w:pPr>
      <w:bookmarkStart w:id="9" w:name="_Toc365998181"/>
      <w:r>
        <w:t>Article 11 : avance</w:t>
      </w:r>
      <w:bookmarkEnd w:id="9"/>
    </w:p>
    <w:p w:rsidR="00EE516C" w:rsidRDefault="00F93892">
      <w:pPr>
        <w:keepLines/>
        <w:tabs>
          <w:tab w:val="left" w:pos="284"/>
          <w:tab w:val="left" w:pos="567"/>
          <w:tab w:val="left" w:pos="851"/>
        </w:tabs>
        <w:suppressAutoHyphens w:val="0"/>
        <w:jc w:val="both"/>
        <w:rPr>
          <w:rFonts w:cs="Arial"/>
          <w:color w:val="000000"/>
          <w:sz w:val="20"/>
          <w:szCs w:val="20"/>
          <w:lang w:eastAsia="fr-FR"/>
        </w:rPr>
      </w:pPr>
      <w:r>
        <w:rPr>
          <w:rFonts w:cs="Arial"/>
          <w:color w:val="000000"/>
          <w:sz w:val="20"/>
          <w:szCs w:val="20"/>
          <w:lang w:eastAsia="fr-FR"/>
        </w:rPr>
        <w:t xml:space="preserve">Aucune avance ne sera versée. </w:t>
      </w:r>
    </w:p>
    <w:p w:rsidR="00EE516C" w:rsidRDefault="00F93892">
      <w:pPr>
        <w:pStyle w:val="Citationintense"/>
      </w:pPr>
      <w:bookmarkStart w:id="10" w:name="_Toc365998182"/>
      <w:r>
        <w:t>Article 12 : prix du marché</w:t>
      </w:r>
      <w:bookmarkEnd w:id="10"/>
      <w:r>
        <w:t xml:space="preserve"> </w:t>
      </w:r>
    </w:p>
    <w:p w:rsidR="00EE516C" w:rsidRDefault="00F93892">
      <w:pPr>
        <w:keepLines/>
        <w:tabs>
          <w:tab w:val="left" w:pos="567"/>
          <w:tab w:val="left" w:pos="851"/>
          <w:tab w:val="left" w:pos="1134"/>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Les prestations faisant l’objet du marché seront réglées par application des prix forfaitaires selon les stipulations de l’acte d’engagement. Les prix de la décomposition du prix global et forfaitaire sont fermes.</w:t>
      </w:r>
    </w:p>
    <w:p w:rsidR="00EE516C" w:rsidRDefault="00F93892">
      <w:pPr>
        <w:keepLines/>
        <w:tabs>
          <w:tab w:val="left" w:pos="567"/>
          <w:tab w:val="left" w:pos="851"/>
          <w:tab w:val="left" w:pos="1134"/>
        </w:tabs>
        <w:suppressAutoHyphens w:val="0"/>
        <w:spacing w:line="276" w:lineRule="auto"/>
        <w:jc w:val="both"/>
        <w:rPr>
          <w:rFonts w:asciiTheme="minorHAnsi" w:hAnsiTheme="minorHAnsi" w:cstheme="minorHAnsi"/>
          <w:sz w:val="22"/>
          <w:szCs w:val="22"/>
          <w:lang w:eastAsia="fr-FR"/>
        </w:rPr>
      </w:pPr>
      <w:r>
        <w:rPr>
          <w:rFonts w:asciiTheme="minorHAnsi" w:hAnsiTheme="minorHAnsi" w:cstheme="minorHAnsi"/>
          <w:sz w:val="22"/>
          <w:szCs w:val="22"/>
          <w:lang w:eastAsia="fr-FR"/>
        </w:rPr>
        <w:t xml:space="preserve">Les prix du </w:t>
      </w:r>
      <w:r>
        <w:rPr>
          <w:rFonts w:asciiTheme="minorHAnsi" w:hAnsiTheme="minorHAnsi" w:cstheme="minorHAnsi"/>
          <w:sz w:val="22"/>
          <w:szCs w:val="22"/>
          <w:lang w:eastAsia="fr-FR"/>
        </w:rPr>
        <w:t>marché sont réputés comprendre toutes charges fiscales, parafiscales ou autres frappant obligatoirement l’exécution de l’ensemble des prestations.</w:t>
      </w:r>
    </w:p>
    <w:p w:rsidR="00EE516C" w:rsidRDefault="00EE516C">
      <w:pPr>
        <w:keepLines/>
        <w:tabs>
          <w:tab w:val="left" w:pos="567"/>
          <w:tab w:val="left" w:pos="851"/>
          <w:tab w:val="left" w:pos="1134"/>
        </w:tabs>
        <w:suppressAutoHyphens w:val="0"/>
        <w:spacing w:line="276" w:lineRule="auto"/>
        <w:jc w:val="both"/>
        <w:rPr>
          <w:rFonts w:asciiTheme="minorHAnsi" w:hAnsiTheme="minorHAnsi" w:cstheme="minorHAnsi"/>
          <w:color w:val="FF0000"/>
          <w:sz w:val="22"/>
          <w:szCs w:val="22"/>
          <w:lang w:eastAsia="fr-FR"/>
        </w:rPr>
      </w:pPr>
    </w:p>
    <w:p w:rsidR="00EE516C" w:rsidRDefault="00F93892">
      <w:pPr>
        <w:keepLines/>
        <w:tabs>
          <w:tab w:val="left" w:pos="567"/>
          <w:tab w:val="left" w:pos="851"/>
          <w:tab w:val="left" w:pos="1134"/>
        </w:tabs>
        <w:suppressAutoHyphens w:val="0"/>
        <w:spacing w:line="276" w:lineRule="auto"/>
        <w:jc w:val="both"/>
        <w:rPr>
          <w:rFonts w:asciiTheme="minorHAnsi" w:hAnsiTheme="minorHAnsi" w:cstheme="minorHAnsi"/>
          <w:b/>
          <w:color w:val="FF0000"/>
          <w:sz w:val="22"/>
          <w:szCs w:val="22"/>
          <w:lang w:eastAsia="fr-FR"/>
        </w:rPr>
      </w:pPr>
      <w:r>
        <w:rPr>
          <w:rFonts w:asciiTheme="minorHAnsi" w:hAnsiTheme="minorHAnsi" w:cstheme="minorHAnsi"/>
          <w:b/>
          <w:color w:val="FF0000"/>
          <w:sz w:val="22"/>
          <w:szCs w:val="22"/>
          <w:highlight w:val="yellow"/>
          <w:lang w:eastAsia="fr-FR"/>
        </w:rPr>
        <w:t>Toute proposition concernant des modalités de concertation et/ou information du public différente de celle p</w:t>
      </w:r>
      <w:r>
        <w:rPr>
          <w:rFonts w:asciiTheme="minorHAnsi" w:hAnsiTheme="minorHAnsi" w:cstheme="minorHAnsi"/>
          <w:b/>
          <w:color w:val="FF0000"/>
          <w:sz w:val="22"/>
          <w:szCs w:val="22"/>
          <w:highlight w:val="yellow"/>
          <w:lang w:eastAsia="fr-FR"/>
        </w:rPr>
        <w:t>révu au présent cahier des charge (article3 : détails de la mission) devra faire l’objet d’une proposition en option. Le prix devra alors être différencié du prix global.</w:t>
      </w:r>
      <w:r>
        <w:rPr>
          <w:rFonts w:asciiTheme="minorHAnsi" w:hAnsiTheme="minorHAnsi" w:cstheme="minorHAnsi"/>
          <w:b/>
          <w:color w:val="FF0000"/>
          <w:sz w:val="22"/>
          <w:szCs w:val="22"/>
          <w:lang w:eastAsia="fr-FR"/>
        </w:rPr>
        <w:t xml:space="preserve"> </w:t>
      </w:r>
    </w:p>
    <w:p w:rsidR="00EE516C" w:rsidRDefault="00F93892">
      <w:pPr>
        <w:pStyle w:val="Citationintense"/>
      </w:pPr>
      <w:bookmarkStart w:id="11" w:name="_Toc365998183"/>
      <w:r>
        <w:lastRenderedPageBreak/>
        <w:t>Article 13 - modalités de règlement des comptes</w:t>
      </w:r>
      <w:bookmarkEnd w:id="11"/>
      <w:r>
        <w:t xml:space="preserve"> </w:t>
      </w:r>
    </w:p>
    <w:p w:rsidR="00EE516C" w:rsidRDefault="00F93892">
      <w:pPr>
        <w:keepNext/>
        <w:suppressAutoHyphens w:val="0"/>
        <w:spacing w:before="240" w:after="60" w:line="276" w:lineRule="auto"/>
        <w:jc w:val="both"/>
        <w:outlineLvl w:val="1"/>
        <w:rPr>
          <w:rFonts w:asciiTheme="minorHAnsi" w:hAnsiTheme="minorHAnsi" w:cstheme="minorHAnsi"/>
          <w:b/>
          <w:color w:val="000000"/>
          <w:sz w:val="22"/>
          <w:szCs w:val="22"/>
          <w:lang w:eastAsia="fr-FR"/>
        </w:rPr>
      </w:pPr>
      <w:bookmarkStart w:id="12" w:name="_Toc329593533"/>
      <w:bookmarkStart w:id="13" w:name="_Toc136437830"/>
      <w:r>
        <w:rPr>
          <w:rFonts w:asciiTheme="minorHAnsi" w:hAnsiTheme="minorHAnsi" w:cstheme="minorHAnsi"/>
          <w:b/>
          <w:color w:val="000000"/>
          <w:sz w:val="22"/>
          <w:szCs w:val="22"/>
          <w:lang w:eastAsia="fr-FR"/>
        </w:rPr>
        <w:t>Acomptes et paiements partiels défi</w:t>
      </w:r>
      <w:r>
        <w:rPr>
          <w:rFonts w:asciiTheme="minorHAnsi" w:hAnsiTheme="minorHAnsi" w:cstheme="minorHAnsi"/>
          <w:b/>
          <w:color w:val="000000"/>
          <w:sz w:val="22"/>
          <w:szCs w:val="22"/>
          <w:lang w:eastAsia="fr-FR"/>
        </w:rPr>
        <w:t>nitifs</w:t>
      </w:r>
      <w:bookmarkEnd w:id="12"/>
      <w:bookmarkEnd w:id="13"/>
    </w:p>
    <w:p w:rsidR="00EE516C" w:rsidRDefault="00F93892">
      <w:pPr>
        <w:keepLines/>
        <w:tabs>
          <w:tab w:val="left" w:pos="567"/>
          <w:tab w:val="left" w:pos="851"/>
          <w:tab w:val="left" w:pos="1134"/>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Les conditions de l’article 11 du C.C.A.G.-P.I seront respectées.</w:t>
      </w:r>
    </w:p>
    <w:p w:rsidR="00EE516C" w:rsidRDefault="00F93892">
      <w:pPr>
        <w:keepLines/>
        <w:tabs>
          <w:tab w:val="left" w:pos="567"/>
          <w:tab w:val="left" w:pos="851"/>
          <w:tab w:val="left" w:pos="1134"/>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Chaque bon de commande devra faire l’objet d’une seule facture et une facture ne devra pas regrouper plusieurs bons de commande.</w:t>
      </w:r>
    </w:p>
    <w:p w:rsidR="00EE516C" w:rsidRDefault="00F93892">
      <w:pPr>
        <w:keepLines/>
        <w:tabs>
          <w:tab w:val="left" w:pos="567"/>
          <w:tab w:val="left" w:pos="851"/>
          <w:tab w:val="left" w:pos="1134"/>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 xml:space="preserve">Chaque facture devra obligatoirement mentionner la </w:t>
      </w:r>
      <w:r>
        <w:rPr>
          <w:rFonts w:asciiTheme="minorHAnsi" w:hAnsiTheme="minorHAnsi" w:cstheme="minorHAnsi"/>
          <w:color w:val="000000"/>
          <w:sz w:val="22"/>
          <w:szCs w:val="22"/>
          <w:lang w:eastAsia="fr-FR"/>
        </w:rPr>
        <w:t>référence de la commande.</w:t>
      </w:r>
    </w:p>
    <w:p w:rsidR="00EE516C" w:rsidRDefault="00F93892">
      <w:pPr>
        <w:keepNext/>
        <w:suppressAutoHyphens w:val="0"/>
        <w:spacing w:before="240" w:after="60" w:line="276" w:lineRule="auto"/>
        <w:jc w:val="both"/>
        <w:outlineLvl w:val="1"/>
        <w:rPr>
          <w:rFonts w:asciiTheme="minorHAnsi" w:hAnsiTheme="minorHAnsi" w:cstheme="minorHAnsi"/>
          <w:b/>
          <w:color w:val="000000"/>
          <w:sz w:val="22"/>
          <w:szCs w:val="22"/>
          <w:lang w:eastAsia="fr-FR"/>
        </w:rPr>
      </w:pPr>
      <w:bookmarkStart w:id="14" w:name="_Toc329593534"/>
      <w:bookmarkStart w:id="15" w:name="_Toc136437831"/>
      <w:r>
        <w:rPr>
          <w:rFonts w:asciiTheme="minorHAnsi" w:hAnsiTheme="minorHAnsi" w:cstheme="minorHAnsi"/>
          <w:b/>
          <w:color w:val="000000"/>
          <w:sz w:val="22"/>
          <w:szCs w:val="22"/>
          <w:lang w:eastAsia="fr-FR"/>
        </w:rPr>
        <w:t>Présentation des demandes de paiements</w:t>
      </w:r>
      <w:bookmarkEnd w:id="14"/>
      <w:bookmarkEnd w:id="15"/>
    </w:p>
    <w:p w:rsidR="00EE516C" w:rsidRDefault="00F93892">
      <w:pPr>
        <w:keepLines/>
        <w:tabs>
          <w:tab w:val="left" w:pos="567"/>
          <w:tab w:val="left" w:pos="851"/>
          <w:tab w:val="left" w:pos="1134"/>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Les modalités de présentation de la demande de paiement seront établies selon les conditions prévues à l’article 11.4 du C.C.A.G.-P.I.</w:t>
      </w:r>
    </w:p>
    <w:p w:rsidR="00EE516C" w:rsidRDefault="00F93892">
      <w:pPr>
        <w:keepLines/>
        <w:tabs>
          <w:tab w:val="left" w:pos="567"/>
          <w:tab w:val="left" w:pos="851"/>
          <w:tab w:val="left" w:pos="1134"/>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 xml:space="preserve">Les demandes de paiement seront établies en un original </w:t>
      </w:r>
      <w:r>
        <w:rPr>
          <w:rFonts w:asciiTheme="minorHAnsi" w:hAnsiTheme="minorHAnsi" w:cstheme="minorHAnsi"/>
          <w:color w:val="000000"/>
          <w:sz w:val="22"/>
          <w:szCs w:val="22"/>
          <w:lang w:eastAsia="fr-FR"/>
        </w:rPr>
        <w:t>et 2 copies portant, outre les mentions légales, les indications suivantes :</w:t>
      </w:r>
    </w:p>
    <w:p w:rsidR="00EE516C" w:rsidRDefault="00F93892">
      <w:pPr>
        <w:keepLines/>
        <w:numPr>
          <w:ilvl w:val="0"/>
          <w:numId w:val="26"/>
        </w:numPr>
        <w:tabs>
          <w:tab w:val="left" w:pos="567"/>
          <w:tab w:val="left" w:pos="851"/>
          <w:tab w:val="left" w:pos="1134"/>
        </w:tabs>
        <w:suppressAutoHyphens w:val="0"/>
        <w:spacing w:line="276" w:lineRule="auto"/>
        <w:ind w:left="851"/>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 nom ou la raison sociale du créancier ;</w:t>
      </w:r>
    </w:p>
    <w:p w:rsidR="00EE516C" w:rsidRDefault="00F93892">
      <w:pPr>
        <w:keepLines/>
        <w:numPr>
          <w:ilvl w:val="0"/>
          <w:numId w:val="26"/>
        </w:numPr>
        <w:tabs>
          <w:tab w:val="left" w:pos="567"/>
          <w:tab w:val="left" w:pos="851"/>
          <w:tab w:val="left" w:pos="1134"/>
        </w:tabs>
        <w:suppressAutoHyphens w:val="0"/>
        <w:spacing w:line="276" w:lineRule="auto"/>
        <w:ind w:left="851"/>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 cas échéant, la référence d’inscription au répertoire du commerce ou des métiers ;</w:t>
      </w:r>
    </w:p>
    <w:p w:rsidR="00EE516C" w:rsidRDefault="00F93892">
      <w:pPr>
        <w:keepLines/>
        <w:numPr>
          <w:ilvl w:val="0"/>
          <w:numId w:val="26"/>
        </w:numPr>
        <w:tabs>
          <w:tab w:val="left" w:pos="567"/>
          <w:tab w:val="left" w:pos="851"/>
          <w:tab w:val="left" w:pos="1134"/>
        </w:tabs>
        <w:suppressAutoHyphens w:val="0"/>
        <w:spacing w:line="276" w:lineRule="auto"/>
        <w:ind w:left="851"/>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 cas échéant, le numéro de SIREN ou de SIRET ;</w:t>
      </w:r>
    </w:p>
    <w:p w:rsidR="00EE516C" w:rsidRDefault="00F93892">
      <w:pPr>
        <w:keepLines/>
        <w:numPr>
          <w:ilvl w:val="0"/>
          <w:numId w:val="26"/>
        </w:numPr>
        <w:tabs>
          <w:tab w:val="left" w:pos="567"/>
          <w:tab w:val="left" w:pos="851"/>
          <w:tab w:val="left" w:pos="1134"/>
        </w:tabs>
        <w:suppressAutoHyphens w:val="0"/>
        <w:spacing w:line="276" w:lineRule="auto"/>
        <w:ind w:left="851"/>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w:t>
      </w:r>
      <w:r>
        <w:rPr>
          <w:rFonts w:asciiTheme="minorHAnsi" w:hAnsiTheme="minorHAnsi" w:cstheme="minorHAnsi"/>
          <w:color w:val="000000"/>
          <w:sz w:val="22"/>
          <w:szCs w:val="22"/>
          <w:lang w:eastAsia="fr-FR"/>
        </w:rPr>
        <w:t>e numéro du compte bancaire ou postal ;</w:t>
      </w:r>
    </w:p>
    <w:p w:rsidR="00EE516C" w:rsidRDefault="00F93892">
      <w:pPr>
        <w:keepLines/>
        <w:numPr>
          <w:ilvl w:val="0"/>
          <w:numId w:val="26"/>
        </w:numPr>
        <w:tabs>
          <w:tab w:val="left" w:pos="567"/>
          <w:tab w:val="left" w:pos="851"/>
          <w:tab w:val="left" w:pos="1134"/>
        </w:tabs>
        <w:suppressAutoHyphens w:val="0"/>
        <w:spacing w:line="276" w:lineRule="auto"/>
        <w:ind w:left="851"/>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 numéro du marché ;</w:t>
      </w:r>
    </w:p>
    <w:p w:rsidR="00EE516C" w:rsidRDefault="00F93892">
      <w:pPr>
        <w:keepLines/>
        <w:numPr>
          <w:ilvl w:val="0"/>
          <w:numId w:val="26"/>
        </w:numPr>
        <w:tabs>
          <w:tab w:val="left" w:pos="567"/>
          <w:tab w:val="left" w:pos="851"/>
          <w:tab w:val="left" w:pos="1134"/>
        </w:tabs>
        <w:suppressAutoHyphens w:val="0"/>
        <w:spacing w:line="276" w:lineRule="auto"/>
        <w:ind w:left="851"/>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 numéro du bon de commande ;</w:t>
      </w:r>
    </w:p>
    <w:p w:rsidR="00EE516C" w:rsidRDefault="00F93892">
      <w:pPr>
        <w:keepLines/>
        <w:numPr>
          <w:ilvl w:val="0"/>
          <w:numId w:val="26"/>
        </w:numPr>
        <w:tabs>
          <w:tab w:val="left" w:pos="567"/>
          <w:tab w:val="left" w:pos="851"/>
          <w:tab w:val="left" w:pos="1134"/>
        </w:tabs>
        <w:suppressAutoHyphens w:val="0"/>
        <w:spacing w:line="276" w:lineRule="auto"/>
        <w:ind w:left="851"/>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la désignation de l’organisme débiteur</w:t>
      </w:r>
    </w:p>
    <w:p w:rsidR="00EE516C" w:rsidRDefault="00F93892">
      <w:pPr>
        <w:keepLines/>
        <w:numPr>
          <w:ilvl w:val="0"/>
          <w:numId w:val="26"/>
        </w:numPr>
        <w:tabs>
          <w:tab w:val="left" w:pos="567"/>
          <w:tab w:val="left" w:pos="851"/>
          <w:tab w:val="left" w:pos="1134"/>
        </w:tabs>
        <w:suppressAutoHyphens w:val="0"/>
        <w:spacing w:line="276" w:lineRule="auto"/>
        <w:ind w:left="851"/>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 xml:space="preserve">le détail des prix forfaitaires, lorsque l’indication de ces précisions est prévue par les documents particuliers du marché </w:t>
      </w:r>
      <w:r>
        <w:rPr>
          <w:rFonts w:asciiTheme="minorHAnsi" w:hAnsiTheme="minorHAnsi" w:cstheme="minorHAnsi"/>
          <w:color w:val="000000"/>
          <w:sz w:val="22"/>
          <w:szCs w:val="22"/>
          <w:lang w:eastAsia="fr-FR"/>
        </w:rPr>
        <w:t>ou que, eu égard aux prescriptions du marché, les prestations ont été effectuées de manière incomplète ou non conforme;</w:t>
      </w:r>
    </w:p>
    <w:p w:rsidR="00EE516C" w:rsidRDefault="00F93892">
      <w:pPr>
        <w:keepLines/>
        <w:numPr>
          <w:ilvl w:val="0"/>
          <w:numId w:val="26"/>
        </w:numPr>
        <w:tabs>
          <w:tab w:val="left" w:pos="567"/>
          <w:tab w:val="left" w:pos="851"/>
          <w:tab w:val="left" w:pos="1134"/>
        </w:tabs>
        <w:suppressAutoHyphens w:val="0"/>
        <w:spacing w:line="276" w:lineRule="auto"/>
        <w:ind w:left="851"/>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 montant des fournitures admises, établi conformément aux stipulations du marché, hors TVA</w:t>
      </w:r>
    </w:p>
    <w:p w:rsidR="00EE516C" w:rsidRDefault="00F93892">
      <w:pPr>
        <w:keepLines/>
        <w:numPr>
          <w:ilvl w:val="0"/>
          <w:numId w:val="26"/>
        </w:numPr>
        <w:tabs>
          <w:tab w:val="left" w:pos="567"/>
          <w:tab w:val="left" w:pos="851"/>
          <w:tab w:val="left" w:pos="1134"/>
        </w:tabs>
        <w:suppressAutoHyphens w:val="0"/>
        <w:spacing w:line="276" w:lineRule="auto"/>
        <w:ind w:left="851"/>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les montants et taux de TVA légalement appl</w:t>
      </w:r>
      <w:r>
        <w:rPr>
          <w:rFonts w:asciiTheme="minorHAnsi" w:hAnsiTheme="minorHAnsi" w:cstheme="minorHAnsi"/>
          <w:color w:val="000000"/>
          <w:sz w:val="22"/>
          <w:szCs w:val="22"/>
          <w:lang w:eastAsia="fr-FR"/>
        </w:rPr>
        <w:t>icables ou le cas échéant le bénéfice d’une exonération ;</w:t>
      </w:r>
    </w:p>
    <w:p w:rsidR="00EE516C" w:rsidRDefault="00F93892">
      <w:pPr>
        <w:keepLines/>
        <w:numPr>
          <w:ilvl w:val="0"/>
          <w:numId w:val="26"/>
        </w:numPr>
        <w:tabs>
          <w:tab w:val="left" w:pos="567"/>
          <w:tab w:val="left" w:pos="851"/>
          <w:tab w:val="left" w:pos="1134"/>
        </w:tabs>
        <w:suppressAutoHyphens w:val="0"/>
        <w:spacing w:line="276" w:lineRule="auto"/>
        <w:ind w:left="851"/>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 cas échéant, applications des réfactions fixées conformément aux dispositions du CCAG-PI ;</w:t>
      </w:r>
    </w:p>
    <w:p w:rsidR="00EE516C" w:rsidRDefault="00F93892">
      <w:pPr>
        <w:keepLines/>
        <w:numPr>
          <w:ilvl w:val="0"/>
          <w:numId w:val="26"/>
        </w:numPr>
        <w:tabs>
          <w:tab w:val="left" w:pos="567"/>
          <w:tab w:val="left" w:pos="851"/>
          <w:tab w:val="left" w:pos="1134"/>
        </w:tabs>
        <w:suppressAutoHyphens w:val="0"/>
        <w:spacing w:line="276" w:lineRule="auto"/>
        <w:ind w:left="851"/>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 montant total TTC des prestations livrées ou exécutées ;</w:t>
      </w:r>
    </w:p>
    <w:p w:rsidR="00EE516C" w:rsidRDefault="00F93892">
      <w:pPr>
        <w:keepLines/>
        <w:numPr>
          <w:ilvl w:val="0"/>
          <w:numId w:val="26"/>
        </w:numPr>
        <w:tabs>
          <w:tab w:val="left" w:pos="567"/>
          <w:tab w:val="left" w:pos="851"/>
          <w:tab w:val="left" w:pos="1134"/>
        </w:tabs>
        <w:suppressAutoHyphens w:val="0"/>
        <w:spacing w:line="276" w:lineRule="auto"/>
        <w:ind w:left="851"/>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la date de facturation.</w:t>
      </w:r>
    </w:p>
    <w:p w:rsidR="00EE516C" w:rsidRDefault="00F93892">
      <w:pPr>
        <w:keepLines/>
        <w:numPr>
          <w:ilvl w:val="0"/>
          <w:numId w:val="26"/>
        </w:numPr>
        <w:tabs>
          <w:tab w:val="left" w:pos="567"/>
          <w:tab w:val="left" w:pos="851"/>
          <w:tab w:val="left" w:pos="1134"/>
        </w:tabs>
        <w:suppressAutoHyphens w:val="0"/>
        <w:spacing w:line="276" w:lineRule="auto"/>
        <w:ind w:left="851"/>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en cas de groupement</w:t>
      </w:r>
      <w:r>
        <w:rPr>
          <w:rFonts w:asciiTheme="minorHAnsi" w:hAnsiTheme="minorHAnsi" w:cstheme="minorHAnsi"/>
          <w:color w:val="000000"/>
          <w:sz w:val="22"/>
          <w:szCs w:val="22"/>
          <w:lang w:eastAsia="fr-FR"/>
        </w:rPr>
        <w:t xml:space="preserve"> conjoint, pour chaque opérateur économique, le montant des prestations effectuées par l’opérateur économique ;</w:t>
      </w:r>
    </w:p>
    <w:p w:rsidR="00EE516C" w:rsidRDefault="00EE516C">
      <w:pPr>
        <w:keepLines/>
        <w:tabs>
          <w:tab w:val="left" w:pos="567"/>
          <w:tab w:val="left" w:pos="851"/>
          <w:tab w:val="left" w:pos="1134"/>
        </w:tabs>
        <w:suppressAutoHyphens w:val="0"/>
        <w:spacing w:line="276" w:lineRule="auto"/>
        <w:ind w:left="567"/>
        <w:jc w:val="both"/>
        <w:rPr>
          <w:rFonts w:asciiTheme="minorHAnsi" w:hAnsiTheme="minorHAnsi" w:cstheme="minorHAnsi"/>
          <w:color w:val="000000"/>
          <w:sz w:val="22"/>
          <w:szCs w:val="22"/>
          <w:lang w:eastAsia="fr-FR"/>
        </w:rPr>
      </w:pPr>
    </w:p>
    <w:p w:rsidR="00EE516C" w:rsidRDefault="00F93892">
      <w:pPr>
        <w:keepLines/>
        <w:tabs>
          <w:tab w:val="left" w:pos="567"/>
          <w:tab w:val="left" w:pos="851"/>
          <w:tab w:val="left" w:pos="1134"/>
        </w:tabs>
        <w:suppressAutoHyphens w:val="0"/>
        <w:spacing w:line="276" w:lineRule="auto"/>
        <w:ind w:left="567"/>
        <w:jc w:val="both"/>
        <w:rPr>
          <w:rFonts w:asciiTheme="minorHAnsi" w:hAnsiTheme="minorHAnsi" w:cstheme="minorHAnsi"/>
          <w:color w:val="000000"/>
          <w:sz w:val="22"/>
          <w:szCs w:val="22"/>
          <w:lang w:eastAsia="fr-FR"/>
        </w:rPr>
      </w:pPr>
      <w:r>
        <w:rPr>
          <w:rFonts w:asciiTheme="minorHAnsi" w:hAnsiTheme="minorHAnsi" w:cstheme="minorHAnsi"/>
          <w:b/>
          <w:color w:val="000000"/>
          <w:sz w:val="22"/>
          <w:szCs w:val="22"/>
          <w:lang w:eastAsia="fr-FR"/>
        </w:rPr>
        <w:t>La facturation ne pourra être effectuée qu’au service fait, c'est-à-dire lorsque l’ensemble des prestations commandées à travers le bon de comm</w:t>
      </w:r>
      <w:r>
        <w:rPr>
          <w:rFonts w:asciiTheme="minorHAnsi" w:hAnsiTheme="minorHAnsi" w:cstheme="minorHAnsi"/>
          <w:b/>
          <w:color w:val="000000"/>
          <w:sz w:val="22"/>
          <w:szCs w:val="22"/>
          <w:lang w:eastAsia="fr-FR"/>
        </w:rPr>
        <w:t>ande seront effectuées.</w:t>
      </w:r>
      <w:r>
        <w:rPr>
          <w:rFonts w:asciiTheme="minorHAnsi" w:hAnsiTheme="minorHAnsi" w:cstheme="minorHAnsi"/>
          <w:color w:val="000000"/>
          <w:sz w:val="22"/>
          <w:szCs w:val="22"/>
          <w:lang w:eastAsia="fr-FR"/>
        </w:rPr>
        <w:t> </w:t>
      </w:r>
    </w:p>
    <w:p w:rsidR="00EE516C" w:rsidRDefault="00F93892">
      <w:pPr>
        <w:keepLines/>
        <w:tabs>
          <w:tab w:val="left" w:pos="567"/>
          <w:tab w:val="left" w:pos="851"/>
          <w:tab w:val="left" w:pos="1134"/>
        </w:tabs>
        <w:suppressAutoHyphens w:val="0"/>
        <w:spacing w:line="276" w:lineRule="auto"/>
        <w:ind w:left="284" w:firstLine="284"/>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Les demandes de paiement devront parvenir à l’adresse suivante :</w:t>
      </w:r>
    </w:p>
    <w:p w:rsidR="00EE516C" w:rsidRDefault="00EE516C">
      <w:pPr>
        <w:keepLines/>
        <w:tabs>
          <w:tab w:val="left" w:pos="567"/>
          <w:tab w:val="left" w:pos="851"/>
          <w:tab w:val="left" w:pos="1134"/>
        </w:tabs>
        <w:suppressAutoHyphens w:val="0"/>
        <w:spacing w:line="276" w:lineRule="auto"/>
        <w:jc w:val="both"/>
        <w:rPr>
          <w:rFonts w:asciiTheme="minorHAnsi" w:hAnsiTheme="minorHAnsi" w:cstheme="minorHAnsi"/>
          <w:color w:val="FF0000"/>
          <w:sz w:val="22"/>
          <w:szCs w:val="22"/>
          <w:lang w:eastAsia="fr-FR"/>
        </w:rPr>
      </w:pPr>
    </w:p>
    <w:p w:rsidR="00EE516C" w:rsidRDefault="00F93892">
      <w:pPr>
        <w:keepLines/>
        <w:tabs>
          <w:tab w:val="left" w:pos="567"/>
          <w:tab w:val="left" w:pos="851"/>
          <w:tab w:val="left" w:pos="1134"/>
        </w:tabs>
        <w:suppressAutoHyphens w:val="0"/>
        <w:spacing w:line="276" w:lineRule="auto"/>
        <w:ind w:left="284" w:firstLine="284"/>
        <w:jc w:val="both"/>
        <w:rPr>
          <w:rFonts w:asciiTheme="minorHAnsi" w:hAnsiTheme="minorHAnsi" w:cstheme="minorHAnsi"/>
          <w:b/>
          <w:color w:val="FF0000"/>
          <w:sz w:val="22"/>
          <w:szCs w:val="22"/>
          <w:lang w:eastAsia="fr-FR"/>
        </w:rPr>
      </w:pPr>
      <w:r>
        <w:rPr>
          <w:rFonts w:asciiTheme="minorHAnsi" w:hAnsiTheme="minorHAnsi" w:cstheme="minorHAnsi"/>
          <w:b/>
          <w:color w:val="FF0000"/>
          <w:sz w:val="22"/>
          <w:szCs w:val="22"/>
          <w:highlight w:val="yellow"/>
          <w:lang w:eastAsia="fr-FR"/>
        </w:rPr>
        <w:t>Coordonnées collectivités ou de la société opératrice du projet</w:t>
      </w:r>
    </w:p>
    <w:p w:rsidR="00EE516C" w:rsidRDefault="00EE516C">
      <w:pPr>
        <w:keepLines/>
        <w:tabs>
          <w:tab w:val="left" w:pos="567"/>
          <w:tab w:val="left" w:pos="851"/>
          <w:tab w:val="left" w:pos="1134"/>
        </w:tabs>
        <w:suppressAutoHyphens w:val="0"/>
        <w:spacing w:line="276" w:lineRule="auto"/>
        <w:ind w:left="567"/>
        <w:jc w:val="both"/>
        <w:rPr>
          <w:rFonts w:asciiTheme="minorHAnsi" w:hAnsiTheme="minorHAnsi" w:cstheme="minorHAnsi"/>
          <w:color w:val="000000"/>
          <w:sz w:val="22"/>
          <w:szCs w:val="22"/>
          <w:lang w:eastAsia="fr-FR"/>
        </w:rPr>
      </w:pPr>
    </w:p>
    <w:p w:rsidR="00EE516C" w:rsidRDefault="00F93892">
      <w:pPr>
        <w:keepLines/>
        <w:numPr>
          <w:ilvl w:val="0"/>
          <w:numId w:val="27"/>
        </w:numPr>
        <w:tabs>
          <w:tab w:val="left" w:pos="567"/>
          <w:tab w:val="left" w:pos="851"/>
          <w:tab w:val="left" w:pos="1134"/>
        </w:tabs>
        <w:suppressAutoHyphens w:val="0"/>
        <w:spacing w:line="276" w:lineRule="auto"/>
        <w:ind w:left="851"/>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 xml:space="preserve">En cas de cotraitance : </w:t>
      </w:r>
    </w:p>
    <w:p w:rsidR="00EE516C" w:rsidRDefault="00F93892">
      <w:pPr>
        <w:keepLines/>
        <w:numPr>
          <w:ilvl w:val="0"/>
          <w:numId w:val="25"/>
        </w:numPr>
        <w:tabs>
          <w:tab w:val="left" w:pos="567"/>
          <w:tab w:val="left" w:pos="851"/>
          <w:tab w:val="left" w:pos="1134"/>
        </w:tabs>
        <w:suppressAutoHyphens w:val="0"/>
        <w:spacing w:line="276" w:lineRule="auto"/>
        <w:ind w:left="1134"/>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 xml:space="preserve">En cas de groupement conjoint, chaque membre du groupement perçoit </w:t>
      </w:r>
      <w:r>
        <w:rPr>
          <w:rFonts w:asciiTheme="minorHAnsi" w:hAnsiTheme="minorHAnsi" w:cstheme="minorHAnsi"/>
          <w:color w:val="000000"/>
          <w:sz w:val="22"/>
          <w:szCs w:val="22"/>
          <w:lang w:eastAsia="fr-FR"/>
        </w:rPr>
        <w:t>directement les sommes se rapportant à l’exécution de ses propres prestations;</w:t>
      </w:r>
    </w:p>
    <w:p w:rsidR="00EE516C" w:rsidRDefault="00F93892">
      <w:pPr>
        <w:keepLines/>
        <w:numPr>
          <w:ilvl w:val="0"/>
          <w:numId w:val="25"/>
        </w:numPr>
        <w:tabs>
          <w:tab w:val="left" w:pos="567"/>
          <w:tab w:val="left" w:pos="851"/>
          <w:tab w:val="left" w:pos="1134"/>
        </w:tabs>
        <w:suppressAutoHyphens w:val="0"/>
        <w:spacing w:line="276" w:lineRule="auto"/>
        <w:ind w:left="1134"/>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En cas de groupement solidaire, le paiement est effectué sur un compte unique, ouvert au nom des membres du groupement ou du mandataire sauf stipulation contraire prévue à l’act</w:t>
      </w:r>
      <w:r>
        <w:rPr>
          <w:rFonts w:asciiTheme="minorHAnsi" w:hAnsiTheme="minorHAnsi" w:cstheme="minorHAnsi"/>
          <w:color w:val="000000"/>
          <w:sz w:val="22"/>
          <w:szCs w:val="22"/>
          <w:lang w:eastAsia="fr-FR"/>
        </w:rPr>
        <w:t>e d’engagement.</w:t>
      </w:r>
    </w:p>
    <w:p w:rsidR="00EE516C" w:rsidRDefault="00F93892">
      <w:pPr>
        <w:keepLines/>
        <w:tabs>
          <w:tab w:val="left" w:pos="567"/>
          <w:tab w:val="left" w:pos="851"/>
          <w:tab w:val="left" w:pos="1134"/>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sz w:val="22"/>
          <w:szCs w:val="22"/>
          <w:lang w:eastAsia="fr-FR"/>
        </w:rPr>
        <w:lastRenderedPageBreak/>
        <w:t>Les autres dispositions relatives à la cotraitance s’appliquent selon l’article 12.1 du C.C.A.G.-P.I</w:t>
      </w:r>
    </w:p>
    <w:p w:rsidR="00EE516C" w:rsidRDefault="00F93892">
      <w:pPr>
        <w:keepNext/>
        <w:suppressAutoHyphens w:val="0"/>
        <w:spacing w:before="240" w:after="60" w:line="276" w:lineRule="auto"/>
        <w:jc w:val="both"/>
        <w:outlineLvl w:val="1"/>
        <w:rPr>
          <w:rFonts w:asciiTheme="minorHAnsi" w:hAnsiTheme="minorHAnsi" w:cstheme="minorHAnsi"/>
          <w:b/>
          <w:color w:val="000000"/>
          <w:sz w:val="22"/>
          <w:szCs w:val="22"/>
          <w:lang w:eastAsia="fr-FR"/>
        </w:rPr>
      </w:pPr>
      <w:bookmarkStart w:id="16" w:name="_Toc329593535"/>
      <w:bookmarkStart w:id="17" w:name="_Toc136437832"/>
      <w:r>
        <w:rPr>
          <w:rFonts w:asciiTheme="minorHAnsi" w:hAnsiTheme="minorHAnsi" w:cstheme="minorHAnsi"/>
          <w:b/>
          <w:color w:val="000000"/>
          <w:sz w:val="22"/>
          <w:szCs w:val="22"/>
          <w:lang w:eastAsia="fr-FR"/>
        </w:rPr>
        <w:t>Délai global de paiement</w:t>
      </w:r>
      <w:bookmarkEnd w:id="16"/>
      <w:bookmarkEnd w:id="17"/>
    </w:p>
    <w:p w:rsidR="00EE516C" w:rsidRDefault="00F93892">
      <w:pPr>
        <w:tabs>
          <w:tab w:val="left" w:pos="284"/>
          <w:tab w:val="left" w:pos="567"/>
        </w:tabs>
        <w:suppressAutoHyphens w:val="0"/>
        <w:spacing w:line="276" w:lineRule="auto"/>
        <w:jc w:val="both"/>
        <w:rPr>
          <w:rFonts w:asciiTheme="minorHAnsi" w:hAnsiTheme="minorHAnsi" w:cstheme="minorHAnsi"/>
          <w:sz w:val="22"/>
          <w:szCs w:val="22"/>
          <w:lang w:eastAsia="fr-FR"/>
        </w:rPr>
      </w:pPr>
      <w:r>
        <w:rPr>
          <w:rFonts w:asciiTheme="minorHAnsi" w:hAnsiTheme="minorHAnsi" w:cstheme="minorHAnsi"/>
          <w:sz w:val="22"/>
          <w:szCs w:val="22"/>
          <w:lang w:eastAsia="fr-FR"/>
        </w:rPr>
        <w:t>Les prestations objet du marché seront rémunérées dans les conditions fixées par les règles de la comptabilité pub</w:t>
      </w:r>
      <w:r>
        <w:rPr>
          <w:rFonts w:asciiTheme="minorHAnsi" w:hAnsiTheme="minorHAnsi" w:cstheme="minorHAnsi"/>
          <w:sz w:val="22"/>
          <w:szCs w:val="22"/>
          <w:lang w:eastAsia="fr-FR"/>
        </w:rPr>
        <w:t>lique.</w:t>
      </w:r>
    </w:p>
    <w:p w:rsidR="00EE516C" w:rsidRDefault="00EE516C">
      <w:pPr>
        <w:tabs>
          <w:tab w:val="left" w:pos="567"/>
        </w:tabs>
        <w:suppressAutoHyphens w:val="0"/>
        <w:spacing w:line="276" w:lineRule="auto"/>
        <w:jc w:val="both"/>
        <w:rPr>
          <w:rFonts w:asciiTheme="minorHAnsi" w:hAnsiTheme="minorHAnsi" w:cstheme="minorHAnsi"/>
          <w:sz w:val="22"/>
          <w:szCs w:val="22"/>
          <w:lang w:eastAsia="fr-FR"/>
        </w:rPr>
      </w:pPr>
    </w:p>
    <w:p w:rsidR="00EE516C" w:rsidRDefault="00F93892">
      <w:pPr>
        <w:keepLines/>
        <w:tabs>
          <w:tab w:val="left" w:pos="567"/>
          <w:tab w:val="left" w:pos="851"/>
          <w:tab w:val="left" w:pos="1134"/>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Les sommes dues au(x) titulaire(s), seront payées dans un délai global de 30 jours à compter de la date de réception des demandes de paiement.</w:t>
      </w:r>
    </w:p>
    <w:p w:rsidR="00EE516C" w:rsidRDefault="00EE516C">
      <w:pPr>
        <w:keepLines/>
        <w:tabs>
          <w:tab w:val="left" w:pos="567"/>
          <w:tab w:val="left" w:pos="851"/>
          <w:tab w:val="left" w:pos="1134"/>
        </w:tabs>
        <w:suppressAutoHyphens w:val="0"/>
        <w:spacing w:line="276" w:lineRule="auto"/>
        <w:ind w:left="284" w:firstLine="284"/>
        <w:jc w:val="both"/>
        <w:rPr>
          <w:rFonts w:asciiTheme="minorHAnsi" w:hAnsiTheme="minorHAnsi" w:cstheme="minorHAnsi"/>
          <w:color w:val="000000"/>
          <w:sz w:val="22"/>
          <w:szCs w:val="22"/>
          <w:lang w:eastAsia="fr-FR"/>
        </w:rPr>
      </w:pPr>
    </w:p>
    <w:p w:rsidR="00EE516C" w:rsidRDefault="00F93892">
      <w:pPr>
        <w:keepLines/>
        <w:tabs>
          <w:tab w:val="left" w:pos="567"/>
          <w:tab w:val="left" w:pos="851"/>
          <w:tab w:val="left" w:pos="1134"/>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 xml:space="preserve">Le taux des intérêts moratoires sera celui du taux d’intérêt de la principale facilité de refinancement </w:t>
      </w:r>
      <w:r>
        <w:rPr>
          <w:rFonts w:asciiTheme="minorHAnsi" w:hAnsiTheme="minorHAnsi" w:cstheme="minorHAnsi"/>
          <w:color w:val="000000"/>
          <w:sz w:val="22"/>
          <w:szCs w:val="22"/>
          <w:lang w:eastAsia="fr-FR"/>
        </w:rPr>
        <w:t>appliquée par la Banque centrale européenne à son opération de refinancement principal la plus récente effectuée avant le premier jour de calendrier du semestre de l’année civile au cours duquel les intérêts moratoires ont commencé à courir, majoré de sept</w:t>
      </w:r>
      <w:r>
        <w:rPr>
          <w:rFonts w:asciiTheme="minorHAnsi" w:hAnsiTheme="minorHAnsi" w:cstheme="minorHAnsi"/>
          <w:color w:val="000000"/>
          <w:sz w:val="22"/>
          <w:szCs w:val="22"/>
          <w:lang w:eastAsia="fr-FR"/>
        </w:rPr>
        <w:t xml:space="preserve"> points.</w:t>
      </w:r>
    </w:p>
    <w:p w:rsidR="00EE516C" w:rsidRDefault="00F93892">
      <w:pPr>
        <w:pStyle w:val="Citationintense"/>
      </w:pPr>
      <w:bookmarkStart w:id="18" w:name="__RefHeading__21_1322364847"/>
      <w:bookmarkStart w:id="19" w:name="_Toc365998184"/>
      <w:bookmarkEnd w:id="18"/>
      <w:r>
        <w:t>Article 14 : pénalités</w:t>
      </w:r>
      <w:bookmarkEnd w:id="19"/>
    </w:p>
    <w:p w:rsidR="00EE516C" w:rsidRDefault="00EE516C">
      <w:pPr>
        <w:jc w:val="both"/>
        <w:rPr>
          <w:rFonts w:cs="Arial"/>
          <w:sz w:val="20"/>
          <w:szCs w:val="22"/>
        </w:rPr>
      </w:pPr>
    </w:p>
    <w:p w:rsidR="00EE516C" w:rsidRDefault="00F93892">
      <w:pPr>
        <w:keepLines/>
        <w:tabs>
          <w:tab w:val="left" w:pos="567"/>
          <w:tab w:val="left" w:pos="851"/>
          <w:tab w:val="left" w:pos="1134"/>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 xml:space="preserve">Lorsque le délai contractuel d’exécution est dépassé, par le fait du titulaire, celui-ci encourt, par jour de retard et sans mise en demeure préalable des pénalités fixées à 100,00 Euros H.T. </w:t>
      </w:r>
    </w:p>
    <w:p w:rsidR="00EE516C" w:rsidRDefault="00F93892">
      <w:pPr>
        <w:pStyle w:val="Citationintense"/>
      </w:pPr>
      <w:bookmarkStart w:id="20" w:name="__RefHeading__23_1322364847"/>
      <w:bookmarkStart w:id="21" w:name="_Toc365998185"/>
      <w:bookmarkEnd w:id="20"/>
      <w:r>
        <w:t>Article 15 : assurances</w:t>
      </w:r>
      <w:bookmarkEnd w:id="21"/>
    </w:p>
    <w:p w:rsidR="00EE516C" w:rsidRDefault="00F93892">
      <w:pPr>
        <w:keepLines/>
        <w:tabs>
          <w:tab w:val="left" w:pos="284"/>
          <w:tab w:val="left" w:pos="567"/>
          <w:tab w:val="left" w:pos="851"/>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Dans u</w:t>
      </w:r>
      <w:r>
        <w:rPr>
          <w:rFonts w:asciiTheme="minorHAnsi" w:hAnsiTheme="minorHAnsi" w:cstheme="minorHAnsi"/>
          <w:color w:val="000000"/>
          <w:sz w:val="22"/>
          <w:szCs w:val="22"/>
          <w:lang w:eastAsia="fr-FR"/>
        </w:rPr>
        <w:t>n délai de quinze jours à compter de la notification du marché et avant tout commencement d’exécution, le titulaire devra justifier qu’il est couvert par un contrat d’assurance au titre de la responsabilité civile découlant des articles 1382 à 1384 du Code</w:t>
      </w:r>
      <w:r>
        <w:rPr>
          <w:rFonts w:asciiTheme="minorHAnsi" w:hAnsiTheme="minorHAnsi" w:cstheme="minorHAnsi"/>
          <w:color w:val="000000"/>
          <w:sz w:val="22"/>
          <w:szCs w:val="22"/>
          <w:lang w:eastAsia="fr-FR"/>
        </w:rPr>
        <w:t xml:space="preserve"> civil ainsi qu’au titre de sa responsabilité professionnelle, en cas de dommage par l’exécution du marché.</w:t>
      </w:r>
    </w:p>
    <w:p w:rsidR="00EE516C" w:rsidRDefault="00EE516C">
      <w:pPr>
        <w:keepLines/>
        <w:tabs>
          <w:tab w:val="left" w:pos="284"/>
          <w:tab w:val="left" w:pos="567"/>
          <w:tab w:val="left" w:pos="851"/>
        </w:tabs>
        <w:suppressAutoHyphens w:val="0"/>
        <w:spacing w:line="276" w:lineRule="auto"/>
        <w:ind w:firstLine="284"/>
        <w:jc w:val="both"/>
        <w:rPr>
          <w:rFonts w:asciiTheme="minorHAnsi" w:hAnsiTheme="minorHAnsi" w:cstheme="minorHAnsi"/>
          <w:color w:val="000000"/>
          <w:sz w:val="22"/>
          <w:szCs w:val="22"/>
          <w:lang w:eastAsia="fr-FR"/>
        </w:rPr>
      </w:pPr>
    </w:p>
    <w:p w:rsidR="00EE516C" w:rsidRDefault="00F93892">
      <w:pPr>
        <w:keepLines/>
        <w:tabs>
          <w:tab w:val="left" w:pos="284"/>
          <w:tab w:val="left" w:pos="567"/>
          <w:tab w:val="left" w:pos="851"/>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Il devra donc fournir une attestation de son assureur justifiant qu’il est à jour de ses cotisations et que sa police contient les garanties en rap</w:t>
      </w:r>
      <w:r>
        <w:rPr>
          <w:rFonts w:asciiTheme="minorHAnsi" w:hAnsiTheme="minorHAnsi" w:cstheme="minorHAnsi"/>
          <w:color w:val="000000"/>
          <w:sz w:val="22"/>
          <w:szCs w:val="22"/>
          <w:lang w:eastAsia="fr-FR"/>
        </w:rPr>
        <w:t>port avec l’importance de la prestation.</w:t>
      </w:r>
    </w:p>
    <w:p w:rsidR="00EE516C" w:rsidRDefault="00EE516C">
      <w:pPr>
        <w:keepLines/>
        <w:tabs>
          <w:tab w:val="left" w:pos="284"/>
          <w:tab w:val="left" w:pos="567"/>
          <w:tab w:val="left" w:pos="851"/>
        </w:tabs>
        <w:suppressAutoHyphens w:val="0"/>
        <w:spacing w:line="276" w:lineRule="auto"/>
        <w:ind w:firstLine="284"/>
        <w:jc w:val="both"/>
        <w:rPr>
          <w:rFonts w:asciiTheme="minorHAnsi" w:hAnsiTheme="minorHAnsi" w:cstheme="minorHAnsi"/>
          <w:color w:val="000000"/>
          <w:sz w:val="22"/>
          <w:szCs w:val="22"/>
          <w:lang w:eastAsia="fr-FR"/>
        </w:rPr>
      </w:pPr>
    </w:p>
    <w:p w:rsidR="00EE516C" w:rsidRDefault="00F93892">
      <w:pPr>
        <w:keepLines/>
        <w:tabs>
          <w:tab w:val="left" w:pos="284"/>
          <w:tab w:val="left" w:pos="567"/>
          <w:tab w:val="left" w:pos="851"/>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À tout moment durant l’exécution de la prestation, le titulaire doit être en mesure de produire cette attestation, sur demande du pouvoir adjudicateur et dans un délai de quinze jours à compter de la réception de l</w:t>
      </w:r>
      <w:r>
        <w:rPr>
          <w:rFonts w:asciiTheme="minorHAnsi" w:hAnsiTheme="minorHAnsi" w:cstheme="minorHAnsi"/>
          <w:color w:val="000000"/>
          <w:sz w:val="22"/>
          <w:szCs w:val="22"/>
          <w:lang w:eastAsia="fr-FR"/>
        </w:rPr>
        <w:t>a demande.</w:t>
      </w:r>
    </w:p>
    <w:p w:rsidR="00EE516C" w:rsidRDefault="00F93892">
      <w:pPr>
        <w:pStyle w:val="Citationintense"/>
      </w:pPr>
      <w:bookmarkStart w:id="22" w:name="_Toc365998186"/>
      <w:r>
        <w:t>Article 16 - résiliation du marché</w:t>
      </w:r>
      <w:bookmarkEnd w:id="22"/>
    </w:p>
    <w:p w:rsidR="00EE516C" w:rsidRDefault="00F93892">
      <w:pPr>
        <w:keepLines/>
        <w:tabs>
          <w:tab w:val="left" w:pos="284"/>
          <w:tab w:val="left" w:pos="567"/>
          <w:tab w:val="left" w:pos="851"/>
        </w:tabs>
        <w:suppressAutoHyphens w:val="0"/>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Seules les stipulations du C.C.A.G.-P.I., relatives à la résiliation du marché, sont applicables, ainsi que les clauses du présent marché.</w:t>
      </w:r>
    </w:p>
    <w:p w:rsidR="00EE516C" w:rsidRDefault="00EE516C">
      <w:pPr>
        <w:keepLines/>
        <w:tabs>
          <w:tab w:val="left" w:pos="284"/>
          <w:tab w:val="left" w:pos="567"/>
          <w:tab w:val="left" w:pos="851"/>
        </w:tabs>
        <w:suppressAutoHyphens w:val="0"/>
        <w:jc w:val="both"/>
        <w:rPr>
          <w:rFonts w:asciiTheme="minorHAnsi" w:hAnsiTheme="minorHAnsi" w:cstheme="minorHAnsi"/>
          <w:color w:val="000000"/>
          <w:sz w:val="22"/>
          <w:szCs w:val="22"/>
          <w:lang w:eastAsia="fr-FR"/>
        </w:rPr>
      </w:pPr>
    </w:p>
    <w:p w:rsidR="00EE516C" w:rsidRDefault="00F93892">
      <w:pPr>
        <w:keepLines/>
        <w:tabs>
          <w:tab w:val="left" w:pos="284"/>
          <w:tab w:val="left" w:pos="567"/>
          <w:tab w:val="left" w:pos="851"/>
        </w:tabs>
        <w:suppressAutoHyphens w:val="0"/>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D’autre part, en cas d’inexactitude des documents et renseignements me</w:t>
      </w:r>
      <w:r>
        <w:rPr>
          <w:rFonts w:asciiTheme="minorHAnsi" w:hAnsiTheme="minorHAnsi" w:cstheme="minorHAnsi"/>
          <w:color w:val="000000"/>
          <w:sz w:val="22"/>
          <w:szCs w:val="22"/>
          <w:lang w:eastAsia="fr-FR"/>
        </w:rPr>
        <w:t>ntionnés aux articles 44 et 46 du Code des marchés publics ou de refus de produire les pièces prévues aux articles D. 8222-5 ou D. 8222-7 à 8 du Code du travail conformément à l’article 46-I.1º du Code des marchés publics, il sera fait application aux tort</w:t>
      </w:r>
      <w:r>
        <w:rPr>
          <w:rFonts w:asciiTheme="minorHAnsi" w:hAnsiTheme="minorHAnsi" w:cstheme="minorHAnsi"/>
          <w:color w:val="000000"/>
          <w:sz w:val="22"/>
          <w:szCs w:val="22"/>
          <w:lang w:eastAsia="fr-FR"/>
        </w:rPr>
        <w:t>s du titulaire des conditions de résiliation prévues par le marché.</w:t>
      </w:r>
    </w:p>
    <w:p w:rsidR="00EE516C" w:rsidRDefault="00EE516C">
      <w:pPr>
        <w:keepLines/>
        <w:tabs>
          <w:tab w:val="left" w:pos="284"/>
          <w:tab w:val="left" w:pos="567"/>
          <w:tab w:val="left" w:pos="851"/>
        </w:tabs>
        <w:suppressAutoHyphens w:val="0"/>
        <w:ind w:firstLine="284"/>
        <w:jc w:val="both"/>
        <w:rPr>
          <w:rFonts w:asciiTheme="minorHAnsi" w:hAnsiTheme="minorHAnsi" w:cstheme="minorHAnsi"/>
          <w:color w:val="000000"/>
          <w:sz w:val="22"/>
          <w:szCs w:val="22"/>
          <w:lang w:eastAsia="fr-FR"/>
        </w:rPr>
      </w:pPr>
    </w:p>
    <w:p w:rsidR="00EE516C" w:rsidRDefault="00F93892">
      <w:pPr>
        <w:keepLines/>
        <w:tabs>
          <w:tab w:val="left" w:pos="284"/>
          <w:tab w:val="left" w:pos="567"/>
          <w:tab w:val="left" w:pos="851"/>
        </w:tabs>
        <w:suppressAutoHyphens w:val="0"/>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lastRenderedPageBreak/>
        <w:t>Le pouvoir adjudicateur se réserve la possibilité de faire exécuter par un tiers les prestations aux frais et risques du titulaire.</w:t>
      </w:r>
    </w:p>
    <w:p w:rsidR="00EE516C" w:rsidRDefault="00F93892">
      <w:pPr>
        <w:pStyle w:val="Citationintense"/>
      </w:pPr>
      <w:bookmarkStart w:id="23" w:name="_Toc365998187"/>
      <w:r>
        <w:t>Article 17 : droit et langue</w:t>
      </w:r>
      <w:bookmarkEnd w:id="23"/>
    </w:p>
    <w:p w:rsidR="00EE516C" w:rsidRDefault="00F93892">
      <w:pPr>
        <w:keepLines/>
        <w:tabs>
          <w:tab w:val="left" w:pos="284"/>
          <w:tab w:val="left" w:pos="567"/>
          <w:tab w:val="left" w:pos="851"/>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 xml:space="preserve">En cas de litige, seul le </w:t>
      </w:r>
      <w:r>
        <w:rPr>
          <w:rFonts w:asciiTheme="minorHAnsi" w:hAnsiTheme="minorHAnsi" w:cstheme="minorHAnsi"/>
          <w:color w:val="000000"/>
          <w:sz w:val="22"/>
          <w:szCs w:val="22"/>
          <w:lang w:eastAsia="fr-FR"/>
        </w:rPr>
        <w:t>Tribunal Administratif de Rennes est compétent en la matière.</w:t>
      </w:r>
    </w:p>
    <w:p w:rsidR="00EE516C" w:rsidRDefault="00EE516C">
      <w:pPr>
        <w:keepLines/>
        <w:tabs>
          <w:tab w:val="left" w:pos="284"/>
          <w:tab w:val="left" w:pos="567"/>
          <w:tab w:val="left" w:pos="851"/>
        </w:tabs>
        <w:suppressAutoHyphens w:val="0"/>
        <w:spacing w:line="276" w:lineRule="auto"/>
        <w:ind w:firstLine="284"/>
        <w:jc w:val="both"/>
        <w:rPr>
          <w:rFonts w:asciiTheme="minorHAnsi" w:hAnsiTheme="minorHAnsi" w:cstheme="minorHAnsi"/>
          <w:color w:val="000000"/>
          <w:sz w:val="22"/>
          <w:szCs w:val="22"/>
          <w:lang w:eastAsia="fr-FR"/>
        </w:rPr>
      </w:pPr>
    </w:p>
    <w:p w:rsidR="00EE516C" w:rsidRDefault="00F93892">
      <w:pPr>
        <w:keepLines/>
        <w:tabs>
          <w:tab w:val="left" w:pos="284"/>
          <w:tab w:val="left" w:pos="567"/>
          <w:tab w:val="left" w:pos="851"/>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 xml:space="preserve">Tous les documents, inscriptions sur matériel, correspondances, demandes de paiement ou modes d’emploi doivent être entièrement rédigés en langue française. S’ils sont rédigés dans une autre </w:t>
      </w:r>
      <w:r>
        <w:rPr>
          <w:rFonts w:asciiTheme="minorHAnsi" w:hAnsiTheme="minorHAnsi" w:cstheme="minorHAnsi"/>
          <w:color w:val="000000"/>
          <w:sz w:val="22"/>
          <w:szCs w:val="22"/>
          <w:lang w:eastAsia="fr-FR"/>
        </w:rPr>
        <w:t>langue, ils doivent être accompagnés d’une traduction en français, certifiée conforme à l’original par un traducteur assermenté.</w:t>
      </w:r>
    </w:p>
    <w:p w:rsidR="00EE516C" w:rsidRDefault="00EE516C">
      <w:pPr>
        <w:keepLines/>
        <w:tabs>
          <w:tab w:val="left" w:pos="284"/>
          <w:tab w:val="left" w:pos="567"/>
          <w:tab w:val="left" w:pos="851"/>
        </w:tabs>
        <w:suppressAutoHyphens w:val="0"/>
        <w:jc w:val="both"/>
        <w:rPr>
          <w:rFonts w:cs="Arial"/>
          <w:color w:val="000000"/>
          <w:sz w:val="20"/>
          <w:szCs w:val="20"/>
          <w:lang w:eastAsia="fr-FR"/>
        </w:rPr>
      </w:pPr>
    </w:p>
    <w:p w:rsidR="00EE516C" w:rsidRDefault="00F93892">
      <w:pPr>
        <w:pStyle w:val="Citationintense"/>
      </w:pPr>
      <w:bookmarkStart w:id="24" w:name="_Toc365998188"/>
      <w:r>
        <w:t>Article 18 : dérogations au ccag</w:t>
      </w:r>
      <w:bookmarkEnd w:id="24"/>
    </w:p>
    <w:p w:rsidR="00EE516C" w:rsidRDefault="00F93892">
      <w:pPr>
        <w:keepLines/>
        <w:tabs>
          <w:tab w:val="left" w:pos="284"/>
          <w:tab w:val="left" w:pos="567"/>
          <w:tab w:val="left" w:pos="851"/>
        </w:tabs>
        <w:suppressAutoHyphens w:val="0"/>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Les dérogations aux C.C.A.G.-Prestations Intellectuelles, explicitées dans les articles désig</w:t>
      </w:r>
      <w:r>
        <w:rPr>
          <w:rFonts w:asciiTheme="minorHAnsi" w:hAnsiTheme="minorHAnsi" w:cstheme="minorHAnsi"/>
          <w:color w:val="000000"/>
          <w:sz w:val="22"/>
          <w:szCs w:val="22"/>
          <w:lang w:eastAsia="fr-FR"/>
        </w:rPr>
        <w:t>nés ci-après du C.C.P, sont apportées aux articles suivants :</w:t>
      </w:r>
    </w:p>
    <w:p w:rsidR="00EE516C" w:rsidRDefault="00EE516C">
      <w:pPr>
        <w:keepLines/>
        <w:tabs>
          <w:tab w:val="left" w:pos="284"/>
          <w:tab w:val="left" w:pos="567"/>
          <w:tab w:val="left" w:pos="851"/>
        </w:tabs>
        <w:suppressAutoHyphens w:val="0"/>
        <w:spacing w:line="276" w:lineRule="auto"/>
        <w:ind w:firstLine="284"/>
        <w:jc w:val="both"/>
        <w:rPr>
          <w:rFonts w:asciiTheme="minorHAnsi" w:hAnsiTheme="minorHAnsi" w:cstheme="minorHAnsi"/>
          <w:color w:val="000000"/>
          <w:sz w:val="22"/>
          <w:szCs w:val="22"/>
          <w:highlight w:val="yellow"/>
          <w:lang w:eastAsia="fr-FR"/>
        </w:rPr>
      </w:pPr>
    </w:p>
    <w:p w:rsidR="00EE516C" w:rsidRDefault="00F93892">
      <w:pPr>
        <w:spacing w:line="276" w:lineRule="auto"/>
        <w:jc w:val="both"/>
        <w:rPr>
          <w:rFonts w:asciiTheme="minorHAnsi" w:hAnsiTheme="minorHAnsi" w:cstheme="minorHAnsi"/>
          <w:color w:val="000000"/>
          <w:sz w:val="22"/>
          <w:szCs w:val="22"/>
          <w:lang w:eastAsia="fr-FR"/>
        </w:rPr>
      </w:pPr>
      <w:r>
        <w:rPr>
          <w:rFonts w:asciiTheme="minorHAnsi" w:hAnsiTheme="minorHAnsi" w:cstheme="minorHAnsi"/>
          <w:color w:val="000000"/>
          <w:sz w:val="22"/>
          <w:szCs w:val="22"/>
          <w:lang w:eastAsia="fr-FR"/>
        </w:rPr>
        <w:t>L’article 13 déroge à l’article 14 du C.C.A.G. Prestations Intellectuelles</w:t>
      </w:r>
    </w:p>
    <w:p w:rsidR="00EE516C" w:rsidRDefault="00EE516C">
      <w:pPr>
        <w:jc w:val="both"/>
        <w:rPr>
          <w:rFonts w:ascii="Candara" w:hAnsi="Candara"/>
          <w:color w:val="000000"/>
          <w:sz w:val="22"/>
          <w:szCs w:val="22"/>
          <w:lang w:eastAsia="fr-FR"/>
        </w:rPr>
      </w:pPr>
    </w:p>
    <w:p w:rsidR="00EE516C" w:rsidRDefault="00EE516C">
      <w:pPr>
        <w:jc w:val="both"/>
        <w:rPr>
          <w:rFonts w:ascii="Candara" w:hAnsi="Candara"/>
          <w:color w:val="000000"/>
          <w:sz w:val="22"/>
          <w:szCs w:val="22"/>
          <w:lang w:eastAsia="fr-FR"/>
        </w:rPr>
      </w:pPr>
    </w:p>
    <w:p w:rsidR="00EE516C" w:rsidRDefault="00EE516C">
      <w:pPr>
        <w:jc w:val="both"/>
        <w:rPr>
          <w:rFonts w:ascii="Candara" w:hAnsi="Candara"/>
          <w:color w:val="000000"/>
          <w:sz w:val="22"/>
          <w:szCs w:val="22"/>
          <w:lang w:eastAsia="fr-FR"/>
        </w:rPr>
      </w:pPr>
    </w:p>
    <w:p w:rsidR="00EE516C" w:rsidRDefault="00EE516C">
      <w:pPr>
        <w:jc w:val="both"/>
        <w:rPr>
          <w:rFonts w:ascii="Candara" w:hAnsi="Candara"/>
          <w:color w:val="000000"/>
          <w:sz w:val="22"/>
          <w:szCs w:val="22"/>
          <w:lang w:eastAsia="fr-FR"/>
        </w:rPr>
      </w:pPr>
    </w:p>
    <w:p w:rsidR="00EE516C" w:rsidRDefault="00EE516C">
      <w:pPr>
        <w:jc w:val="both"/>
        <w:rPr>
          <w:rFonts w:cs="Arial"/>
          <w:sz w:val="20"/>
          <w:szCs w:val="22"/>
        </w:rPr>
      </w:pPr>
    </w:p>
    <w:p w:rsidR="00EE516C" w:rsidRDefault="00F93892">
      <w:pPr>
        <w:jc w:val="both"/>
        <w:rPr>
          <w:rFonts w:cs="Arial"/>
          <w:sz w:val="20"/>
          <w:szCs w:val="22"/>
        </w:rPr>
      </w:pPr>
      <w:r>
        <w:rPr>
          <w:rFonts w:cs="Arial"/>
          <w:sz w:val="20"/>
          <w:szCs w:val="22"/>
        </w:rPr>
        <w:t xml:space="preserve">Dressé par le Maître d’Ouvrage. </w:t>
      </w:r>
    </w:p>
    <w:p w:rsidR="00EE516C" w:rsidRDefault="00EE516C">
      <w:pPr>
        <w:jc w:val="both"/>
        <w:rPr>
          <w:rFonts w:cs="Arial"/>
          <w:sz w:val="20"/>
          <w:szCs w:val="22"/>
        </w:rPr>
      </w:pPr>
    </w:p>
    <w:p w:rsidR="00EE516C" w:rsidRDefault="00F93892">
      <w:pPr>
        <w:jc w:val="both"/>
        <w:rPr>
          <w:rFonts w:cs="Arial"/>
          <w:color w:val="FF0000"/>
          <w:sz w:val="20"/>
          <w:szCs w:val="22"/>
        </w:rPr>
      </w:pPr>
      <w:r>
        <w:rPr>
          <w:rFonts w:cs="Arial"/>
          <w:sz w:val="20"/>
          <w:szCs w:val="22"/>
        </w:rPr>
        <w:t>A …….,  le</w:t>
      </w:r>
      <w:r>
        <w:rPr>
          <w:rFonts w:cs="Arial"/>
          <w:color w:val="FF0000"/>
          <w:sz w:val="20"/>
          <w:szCs w:val="22"/>
        </w:rPr>
        <w:t>…………………………………………….</w:t>
      </w:r>
    </w:p>
    <w:tbl>
      <w:tblPr>
        <w:tblW w:w="0" w:type="auto"/>
        <w:tblLayout w:type="fixed"/>
        <w:tblLook w:val="0000" w:firstRow="0" w:lastRow="0" w:firstColumn="0" w:lastColumn="0" w:noHBand="0" w:noVBand="0"/>
      </w:tblPr>
      <w:tblGrid>
        <w:gridCol w:w="4606"/>
        <w:gridCol w:w="4606"/>
      </w:tblGrid>
      <w:tr w:rsidR="00EE516C">
        <w:trPr>
          <w:trHeight w:val="429"/>
        </w:trPr>
        <w:tc>
          <w:tcPr>
            <w:tcW w:w="4606" w:type="dxa"/>
            <w:shd w:val="clear" w:color="auto" w:fill="auto"/>
          </w:tcPr>
          <w:p w:rsidR="00EE516C" w:rsidRDefault="00F93892">
            <w:pPr>
              <w:snapToGrid w:val="0"/>
              <w:jc w:val="both"/>
              <w:rPr>
                <w:rFonts w:cs="Arial"/>
                <w:b/>
                <w:sz w:val="20"/>
                <w:szCs w:val="22"/>
              </w:rPr>
            </w:pPr>
            <w:r>
              <w:rPr>
                <w:rFonts w:cs="Arial"/>
                <w:b/>
                <w:sz w:val="20"/>
                <w:szCs w:val="22"/>
              </w:rPr>
              <w:t xml:space="preserve">      </w:t>
            </w:r>
          </w:p>
          <w:p w:rsidR="00EE516C" w:rsidRDefault="00F93892">
            <w:pPr>
              <w:jc w:val="both"/>
              <w:rPr>
                <w:rFonts w:cs="Arial"/>
                <w:b/>
                <w:sz w:val="20"/>
                <w:szCs w:val="22"/>
              </w:rPr>
            </w:pPr>
            <w:r>
              <w:rPr>
                <w:rFonts w:cs="Arial"/>
                <w:b/>
                <w:sz w:val="20"/>
                <w:szCs w:val="22"/>
              </w:rPr>
              <w:t xml:space="preserve">Le Maître d’ouvrage : </w:t>
            </w:r>
          </w:p>
        </w:tc>
        <w:tc>
          <w:tcPr>
            <w:tcW w:w="4606" w:type="dxa"/>
            <w:shd w:val="clear" w:color="auto" w:fill="auto"/>
          </w:tcPr>
          <w:p w:rsidR="00EE516C" w:rsidRDefault="00EE516C">
            <w:pPr>
              <w:snapToGrid w:val="0"/>
              <w:jc w:val="both"/>
              <w:rPr>
                <w:rFonts w:cs="Arial"/>
                <w:b/>
                <w:sz w:val="20"/>
                <w:szCs w:val="22"/>
              </w:rPr>
            </w:pPr>
          </w:p>
          <w:p w:rsidR="00EE516C" w:rsidRDefault="00F93892">
            <w:pPr>
              <w:jc w:val="both"/>
              <w:rPr>
                <w:rFonts w:cs="Arial"/>
                <w:b/>
                <w:sz w:val="20"/>
                <w:szCs w:val="22"/>
              </w:rPr>
            </w:pPr>
            <w:r>
              <w:rPr>
                <w:rFonts w:cs="Arial"/>
                <w:b/>
                <w:sz w:val="20"/>
                <w:szCs w:val="22"/>
              </w:rPr>
              <w:t xml:space="preserve">Accepté par le représentant de la société : </w:t>
            </w:r>
          </w:p>
        </w:tc>
      </w:tr>
      <w:tr w:rsidR="00EE516C">
        <w:tc>
          <w:tcPr>
            <w:tcW w:w="4606" w:type="dxa"/>
            <w:shd w:val="clear" w:color="auto" w:fill="auto"/>
          </w:tcPr>
          <w:p w:rsidR="00EE516C" w:rsidRDefault="00EE516C">
            <w:pPr>
              <w:snapToGrid w:val="0"/>
              <w:jc w:val="both"/>
              <w:rPr>
                <w:rFonts w:cs="Arial"/>
                <w:b/>
                <w:sz w:val="20"/>
                <w:szCs w:val="22"/>
              </w:rPr>
            </w:pPr>
          </w:p>
        </w:tc>
        <w:tc>
          <w:tcPr>
            <w:tcW w:w="4606" w:type="dxa"/>
            <w:shd w:val="clear" w:color="auto" w:fill="auto"/>
          </w:tcPr>
          <w:p w:rsidR="00EE516C" w:rsidRDefault="00EE516C">
            <w:pPr>
              <w:snapToGrid w:val="0"/>
              <w:jc w:val="both"/>
              <w:rPr>
                <w:rFonts w:cs="Arial"/>
                <w:b/>
                <w:sz w:val="20"/>
                <w:szCs w:val="22"/>
              </w:rPr>
            </w:pPr>
          </w:p>
        </w:tc>
      </w:tr>
      <w:tr w:rsidR="00EE516C">
        <w:trPr>
          <w:trHeight w:val="74"/>
        </w:trPr>
        <w:tc>
          <w:tcPr>
            <w:tcW w:w="4606" w:type="dxa"/>
            <w:shd w:val="clear" w:color="auto" w:fill="auto"/>
          </w:tcPr>
          <w:p w:rsidR="00EE516C" w:rsidRDefault="00F93892">
            <w:pPr>
              <w:snapToGrid w:val="0"/>
              <w:jc w:val="both"/>
              <w:rPr>
                <w:rFonts w:cs="Arial"/>
                <w:sz w:val="20"/>
                <w:szCs w:val="22"/>
              </w:rPr>
            </w:pPr>
            <w:r>
              <w:rPr>
                <w:rFonts w:cs="Arial"/>
                <w:sz w:val="20"/>
                <w:szCs w:val="22"/>
              </w:rPr>
              <w:t>M. le Maire / le président / le directeur général de ... ...</w:t>
            </w:r>
          </w:p>
          <w:p w:rsidR="00EE516C" w:rsidRDefault="00EE516C">
            <w:pPr>
              <w:jc w:val="both"/>
              <w:rPr>
                <w:rFonts w:cs="Arial"/>
                <w:b/>
                <w:sz w:val="20"/>
                <w:szCs w:val="22"/>
              </w:rPr>
            </w:pPr>
          </w:p>
          <w:p w:rsidR="00EE516C" w:rsidRDefault="00EE516C">
            <w:pPr>
              <w:jc w:val="both"/>
              <w:rPr>
                <w:rFonts w:cs="Arial"/>
                <w:b/>
                <w:sz w:val="20"/>
                <w:szCs w:val="22"/>
              </w:rPr>
            </w:pPr>
          </w:p>
          <w:p w:rsidR="00EE516C" w:rsidRDefault="00EE516C">
            <w:pPr>
              <w:jc w:val="both"/>
              <w:rPr>
                <w:rFonts w:cs="Arial"/>
                <w:b/>
                <w:sz w:val="20"/>
                <w:szCs w:val="22"/>
              </w:rPr>
            </w:pPr>
          </w:p>
        </w:tc>
        <w:tc>
          <w:tcPr>
            <w:tcW w:w="4606" w:type="dxa"/>
            <w:shd w:val="clear" w:color="auto" w:fill="auto"/>
          </w:tcPr>
          <w:p w:rsidR="00EE516C" w:rsidRDefault="00F93892">
            <w:pPr>
              <w:snapToGrid w:val="0"/>
              <w:jc w:val="both"/>
              <w:rPr>
                <w:rFonts w:cs="Arial"/>
                <w:color w:val="FF0000"/>
                <w:sz w:val="20"/>
                <w:szCs w:val="22"/>
              </w:rPr>
            </w:pPr>
            <w:r>
              <w:rPr>
                <w:rFonts w:cs="Arial"/>
                <w:sz w:val="20"/>
                <w:szCs w:val="22"/>
              </w:rPr>
              <w:t>A </w:t>
            </w:r>
            <w:r>
              <w:rPr>
                <w:rFonts w:cs="Arial"/>
                <w:color w:val="FF0000"/>
                <w:sz w:val="20"/>
                <w:szCs w:val="22"/>
              </w:rPr>
              <w:t>………. ……………………………………</w:t>
            </w:r>
          </w:p>
          <w:p w:rsidR="00EE516C" w:rsidRDefault="00F93892">
            <w:pPr>
              <w:jc w:val="both"/>
              <w:rPr>
                <w:rFonts w:cs="Arial"/>
                <w:color w:val="FF0000"/>
                <w:sz w:val="20"/>
                <w:szCs w:val="22"/>
              </w:rPr>
            </w:pPr>
            <w:r>
              <w:rPr>
                <w:rFonts w:cs="Arial"/>
                <w:sz w:val="20"/>
                <w:szCs w:val="22"/>
              </w:rPr>
              <w:t>Le </w:t>
            </w:r>
            <w:r>
              <w:rPr>
                <w:rFonts w:cs="Arial"/>
                <w:color w:val="FF0000"/>
                <w:sz w:val="20"/>
                <w:szCs w:val="22"/>
              </w:rPr>
              <w:t>…………………………………………….</w:t>
            </w:r>
          </w:p>
          <w:p w:rsidR="00EE516C" w:rsidRDefault="00F93892">
            <w:pPr>
              <w:jc w:val="both"/>
              <w:rPr>
                <w:rFonts w:cs="Arial"/>
                <w:sz w:val="20"/>
                <w:szCs w:val="22"/>
              </w:rPr>
            </w:pPr>
            <w:r>
              <w:rPr>
                <w:rFonts w:cs="Arial"/>
                <w:sz w:val="20"/>
                <w:szCs w:val="22"/>
              </w:rPr>
              <w:t xml:space="preserve">Mention manuscrite « lu et approuvé » </w:t>
            </w:r>
          </w:p>
          <w:p w:rsidR="00EE516C" w:rsidRDefault="00F93892">
            <w:pPr>
              <w:jc w:val="both"/>
              <w:rPr>
                <w:rFonts w:cs="Arial"/>
                <w:sz w:val="20"/>
                <w:szCs w:val="22"/>
              </w:rPr>
            </w:pPr>
            <w:r>
              <w:rPr>
                <w:rFonts w:cs="Arial"/>
                <w:sz w:val="20"/>
                <w:szCs w:val="22"/>
              </w:rPr>
              <w:t xml:space="preserve">et signature du représentant de la société  </w:t>
            </w:r>
          </w:p>
        </w:tc>
      </w:tr>
    </w:tbl>
    <w:p w:rsidR="00EE516C" w:rsidRDefault="00EE516C"/>
    <w:p w:rsidR="00EE516C" w:rsidRDefault="00EE516C"/>
    <w:sectPr w:rsidR="00EE516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16C" w:rsidRDefault="00F93892">
      <w:r>
        <w:separator/>
      </w:r>
    </w:p>
  </w:endnote>
  <w:endnote w:type="continuationSeparator" w:id="0">
    <w:p w:rsidR="00EE516C" w:rsidRDefault="00F9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kti Narrow">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Sakkal Majalla">
    <w:altName w:val="Times New Roman"/>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16C" w:rsidRDefault="00F93892">
    <w:pPr>
      <w:pStyle w:val="Pieddepage"/>
      <w:ind w:right="360"/>
      <w:jc w:val="right"/>
    </w:pPr>
    <w:r>
      <w:rPr>
        <w:rFonts w:cs="Arial"/>
        <w:sz w:val="16"/>
        <w:szCs w:val="16"/>
      </w:rPr>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noProof/>
        <w:sz w:val="16"/>
        <w:szCs w:val="16"/>
      </w:rPr>
      <w:t>9</w:t>
    </w:r>
    <w:r>
      <w:rPr>
        <w:rFonts w:cs="Arial"/>
        <w:sz w:val="16"/>
        <w:szCs w:val="16"/>
      </w:rPr>
      <w:fldChar w:fldCharType="end"/>
    </w:r>
    <w:r>
      <w:rPr>
        <w:rFonts w:cs="Arial"/>
        <w:sz w:val="16"/>
        <w:szCs w:val="16"/>
      </w:rPr>
      <w:t xml:space="preserve"> sur </w:t>
    </w:r>
    <w:r>
      <w:rPr>
        <w:rFonts w:cs="Arial"/>
        <w:sz w:val="16"/>
        <w:szCs w:val="16"/>
      </w:rPr>
      <w:fldChar w:fldCharType="begin"/>
    </w:r>
    <w:r>
      <w:rPr>
        <w:rFonts w:cs="Arial"/>
        <w:sz w:val="16"/>
        <w:szCs w:val="16"/>
      </w:rPr>
      <w:instrText xml:space="preserve"> NUMPAGES \*Arabic </w:instrText>
    </w:r>
    <w:r>
      <w:rPr>
        <w:rFonts w:cs="Arial"/>
        <w:sz w:val="16"/>
        <w:szCs w:val="16"/>
      </w:rPr>
      <w:fldChar w:fldCharType="separate"/>
    </w:r>
    <w:r>
      <w:rPr>
        <w:rFonts w:cs="Arial"/>
        <w:noProof/>
        <w:sz w:val="16"/>
        <w:szCs w:val="16"/>
      </w:rPr>
      <w:t>14</w:t>
    </w:r>
    <w:r>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16C" w:rsidRDefault="00F93892">
    <w:pPr>
      <w:pStyle w:val="Pieddepage"/>
      <w:jc w:val="right"/>
    </w:pPr>
    <w:r>
      <w:tab/>
    </w:r>
  </w:p>
  <w:p w:rsidR="00EE516C" w:rsidRDefault="00EE516C">
    <w:pPr>
      <w:pStyle w:val="Pieddepage"/>
      <w:jc w:val="right"/>
    </w:pPr>
  </w:p>
  <w:p w:rsidR="00EE516C" w:rsidRDefault="00EE516C">
    <w:pPr>
      <w:pStyle w:val="Pieddepage"/>
      <w:jc w:val="right"/>
      <w:rPr>
        <w:sz w:val="20"/>
      </w:rPr>
    </w:pPr>
  </w:p>
  <w:p w:rsidR="00EE516C" w:rsidRDefault="00EE516C">
    <w:pPr>
      <w:pStyle w:val="Pieddepag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16C" w:rsidRDefault="00F93892">
      <w:r>
        <w:separator/>
      </w:r>
    </w:p>
  </w:footnote>
  <w:footnote w:type="continuationSeparator" w:id="0">
    <w:p w:rsidR="00EE516C" w:rsidRDefault="00F93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16C" w:rsidRDefault="00F9389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360501" o:spid="_x0000_s2050" type="#_x0000_t136" style="position:absolute;margin-left:0;margin-top:0;width:497.3pt;height:142.05pt;rotation:315;z-index:-251656192;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16C" w:rsidRDefault="00F9389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360502" o:spid="_x0000_s2051" type="#_x0000_t136" style="position:absolute;margin-left:0;margin-top:0;width:497.3pt;height:142.05pt;rotation:315;z-index:-25165516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Layout w:type="fixed"/>
      <w:tblLook w:val="0000" w:firstRow="0" w:lastRow="0" w:firstColumn="0" w:lastColumn="0" w:noHBand="0" w:noVBand="0"/>
    </w:tblPr>
    <w:tblGrid>
      <w:gridCol w:w="4590"/>
      <w:gridCol w:w="4710"/>
    </w:tblGrid>
    <w:tr w:rsidR="00EE516C">
      <w:tc>
        <w:tcPr>
          <w:tcW w:w="4590" w:type="dxa"/>
          <w:shd w:val="clear" w:color="auto" w:fill="auto"/>
        </w:tcPr>
        <w:p w:rsidR="00EE516C" w:rsidRDefault="00EE516C">
          <w:pPr>
            <w:pStyle w:val="En-tte"/>
            <w:snapToGrid w:val="0"/>
          </w:pPr>
        </w:p>
      </w:tc>
      <w:tc>
        <w:tcPr>
          <w:tcW w:w="4710" w:type="dxa"/>
          <w:shd w:val="clear" w:color="auto" w:fill="auto"/>
          <w:vAlign w:val="center"/>
        </w:tcPr>
        <w:p w:rsidR="00EE516C" w:rsidRDefault="00EE516C">
          <w:pPr>
            <w:pStyle w:val="En-tte"/>
            <w:snapToGrid w:val="0"/>
            <w:jc w:val="right"/>
            <w:rPr>
              <w:rFonts w:ascii="Edwardian Script ITC" w:hAnsi="Edwardian Script ITC"/>
              <w:b/>
              <w:i/>
              <w:sz w:val="40"/>
              <w:szCs w:val="40"/>
            </w:rPr>
          </w:pPr>
        </w:p>
      </w:tc>
    </w:tr>
  </w:tbl>
  <w:p w:rsidR="00EE516C" w:rsidRDefault="00F93892">
    <w:pPr>
      <w:pStyle w:val="En-tte"/>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360500" o:spid="_x0000_s2052" type="#_x0000_t136" style="position:absolute;left:0;text-align:left;margin-left:0;margin-top:0;width:497.3pt;height:142.05pt;rotation:315;z-index:-25165721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Titre1"/>
      <w:lvlText w:val="CHAPITRE %1."/>
      <w:lvlJc w:val="left"/>
      <w:pPr>
        <w:tabs>
          <w:tab w:val="num" w:pos="0"/>
        </w:tabs>
        <w:ind w:left="0" w:firstLine="0"/>
      </w:pPr>
      <w:rPr>
        <w:rFonts w:ascii="Symbol" w:hAnsi="Symbol"/>
      </w:rPr>
    </w:lvl>
    <w:lvl w:ilvl="1">
      <w:start w:val="1"/>
      <w:numFmt w:val="decimal"/>
      <w:pStyle w:val="Titre2"/>
      <w:lvlText w:val="Article %2 -"/>
      <w:lvlJc w:val="left"/>
      <w:pPr>
        <w:tabs>
          <w:tab w:val="num" w:pos="0"/>
        </w:tabs>
        <w:ind w:left="0" w:firstLine="0"/>
      </w:pPr>
      <w:rPr>
        <w:rFonts w:ascii="Symbol" w:hAnsi="Symbol"/>
      </w:r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1" w15:restartNumberingAfterBreak="0">
    <w:nsid w:val="00000002"/>
    <w:multiLevelType w:val="multilevel"/>
    <w:tmpl w:val="00000002"/>
    <w:name w:val="WW8Num2"/>
    <w:lvl w:ilvl="0">
      <w:start w:val="1"/>
      <w:numFmt w:val="bullet"/>
      <w:lvlText w:val="o"/>
      <w:lvlJc w:val="left"/>
      <w:pPr>
        <w:tabs>
          <w:tab w:val="num" w:pos="0"/>
        </w:tabs>
        <w:ind w:left="720" w:hanging="360"/>
      </w:pPr>
      <w:rPr>
        <w:rFonts w:ascii="Courier New" w:hAnsi="Courier New"/>
      </w:rPr>
    </w:lvl>
    <w:lvl w:ilvl="1">
      <w:start w:val="1"/>
      <w:numFmt w:val="bullet"/>
      <w:lvlText w:val=""/>
      <w:lvlJc w:val="left"/>
      <w:pPr>
        <w:tabs>
          <w:tab w:val="num" w:pos="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Courier New"/>
      </w:rPr>
    </w:lvl>
  </w:abstractNum>
  <w:abstractNum w:abstractNumId="3" w15:restartNumberingAfterBreak="0">
    <w:nsid w:val="00000005"/>
    <w:multiLevelType w:val="singleLevel"/>
    <w:tmpl w:val="00000005"/>
    <w:name w:val="WW8Num5"/>
    <w:lvl w:ilvl="0">
      <w:start w:val="4"/>
      <w:numFmt w:val="bullet"/>
      <w:lvlText w:val="-"/>
      <w:lvlJc w:val="left"/>
      <w:pPr>
        <w:tabs>
          <w:tab w:val="num" w:pos="0"/>
        </w:tabs>
        <w:ind w:left="928" w:hanging="360"/>
      </w:pPr>
      <w:rPr>
        <w:rFonts w:ascii="Arial" w:hAnsi="Arial"/>
      </w:rPr>
    </w:lvl>
  </w:abstractNum>
  <w:abstractNum w:abstractNumId="4" w15:restartNumberingAfterBreak="0">
    <w:nsid w:val="007125C0"/>
    <w:multiLevelType w:val="multilevel"/>
    <w:tmpl w:val="DDE6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774410"/>
    <w:multiLevelType w:val="singleLevel"/>
    <w:tmpl w:val="00000000"/>
    <w:lvl w:ilvl="0">
      <w:start w:val="1"/>
      <w:numFmt w:val="bullet"/>
      <w:lvlText w:val="·"/>
      <w:legacy w:legacy="1" w:legacySpace="0" w:legacyIndent="284"/>
      <w:lvlJc w:val="left"/>
      <w:pPr>
        <w:ind w:left="568" w:hanging="284"/>
      </w:pPr>
      <w:rPr>
        <w:rFonts w:ascii="Symbol" w:hAnsi="Symbol" w:hint="default"/>
      </w:rPr>
    </w:lvl>
  </w:abstractNum>
  <w:abstractNum w:abstractNumId="6" w15:restartNumberingAfterBreak="0">
    <w:nsid w:val="06CE3569"/>
    <w:multiLevelType w:val="hybridMultilevel"/>
    <w:tmpl w:val="642C43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FA7E25"/>
    <w:multiLevelType w:val="multilevel"/>
    <w:tmpl w:val="3F805E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5DF1808"/>
    <w:multiLevelType w:val="hybridMultilevel"/>
    <w:tmpl w:val="E23CBF28"/>
    <w:lvl w:ilvl="0" w:tplc="326257EE">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5D7D9C"/>
    <w:multiLevelType w:val="hybridMultilevel"/>
    <w:tmpl w:val="310883B2"/>
    <w:lvl w:ilvl="0" w:tplc="8102CCD4">
      <w:start w:val="1"/>
      <w:numFmt w:val="bullet"/>
      <w:lvlText w:val="-"/>
      <w:lvlJc w:val="left"/>
      <w:pPr>
        <w:ind w:left="720" w:hanging="360"/>
      </w:pPr>
      <w:rPr>
        <w:rFonts w:ascii="Mukti Narrow" w:eastAsia="Mukti Narrow" w:hAnsi="Mukti Narrow" w:cs="Mukti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77022E4"/>
    <w:multiLevelType w:val="hybridMultilevel"/>
    <w:tmpl w:val="60E250DC"/>
    <w:lvl w:ilvl="0" w:tplc="A71A1A94">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F74C2D"/>
    <w:multiLevelType w:val="multilevel"/>
    <w:tmpl w:val="3FE4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94705"/>
    <w:multiLevelType w:val="multilevel"/>
    <w:tmpl w:val="AAB0A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64334F"/>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14" w15:restartNumberingAfterBreak="0">
    <w:nsid w:val="38112527"/>
    <w:multiLevelType w:val="multilevel"/>
    <w:tmpl w:val="075A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970DF"/>
    <w:multiLevelType w:val="hybridMultilevel"/>
    <w:tmpl w:val="FB4AE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085F2A"/>
    <w:multiLevelType w:val="hybridMultilevel"/>
    <w:tmpl w:val="3A3C9B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96F6D44"/>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8" w15:restartNumberingAfterBreak="0">
    <w:nsid w:val="4F7B5E9D"/>
    <w:multiLevelType w:val="hybridMultilevel"/>
    <w:tmpl w:val="F47018A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BE025C"/>
    <w:multiLevelType w:val="multilevel"/>
    <w:tmpl w:val="6BF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934DA2"/>
    <w:multiLevelType w:val="multilevel"/>
    <w:tmpl w:val="1478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016B7"/>
    <w:multiLevelType w:val="multilevel"/>
    <w:tmpl w:val="53B8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C22CEA"/>
    <w:multiLevelType w:val="hybridMultilevel"/>
    <w:tmpl w:val="8D427E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1E558EC"/>
    <w:multiLevelType w:val="multilevel"/>
    <w:tmpl w:val="5D085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011234"/>
    <w:multiLevelType w:val="hybridMultilevel"/>
    <w:tmpl w:val="05A27A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5180E7C"/>
    <w:multiLevelType w:val="multilevel"/>
    <w:tmpl w:val="1D1875DE"/>
    <w:lvl w:ilvl="0">
      <w:start w:val="1"/>
      <w:numFmt w:val="bullet"/>
      <w:lvlText w:val=""/>
      <w:lvlJc w:val="left"/>
      <w:pPr>
        <w:tabs>
          <w:tab w:val="num" w:pos="-360"/>
        </w:tabs>
        <w:ind w:left="360" w:hanging="360"/>
      </w:pPr>
      <w:rPr>
        <w:rFonts w:ascii="Symbol" w:hAnsi="Symbol" w:hint="default"/>
      </w:rPr>
    </w:lvl>
    <w:lvl w:ilvl="1">
      <w:start w:val="5"/>
      <w:numFmt w:val="bullet"/>
      <w:lvlText w:val="-"/>
      <w:lvlJc w:val="left"/>
      <w:pPr>
        <w:tabs>
          <w:tab w:val="num" w:pos="-513"/>
        </w:tabs>
        <w:ind w:left="927" w:hanging="360"/>
      </w:pPr>
      <w:rPr>
        <w:rFonts w:ascii="Candara" w:eastAsia="Times New Roman" w:hAnsi="Candar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68846806"/>
    <w:multiLevelType w:val="hybridMultilevel"/>
    <w:tmpl w:val="C1485B8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897E88"/>
    <w:multiLevelType w:val="hybridMultilevel"/>
    <w:tmpl w:val="B1E2C07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ABE3DC6"/>
    <w:multiLevelType w:val="multilevel"/>
    <w:tmpl w:val="B10A6074"/>
    <w:lvl w:ilvl="0">
      <w:start w:val="1"/>
      <w:numFmt w:val="bullet"/>
      <w:lvlText w:val=""/>
      <w:lvlJc w:val="left"/>
      <w:pPr>
        <w:tabs>
          <w:tab w:val="num" w:pos="720"/>
        </w:tabs>
        <w:ind w:left="720" w:hanging="360"/>
      </w:pPr>
      <w:rPr>
        <w:rFonts w:ascii="Symbol" w:hAnsi="Symbol" w:hint="default"/>
        <w:sz w:val="20"/>
      </w:rPr>
    </w:lvl>
    <w:lvl w:ilvl="1">
      <w:start w:val="16"/>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17BDC"/>
    <w:multiLevelType w:val="hybridMultilevel"/>
    <w:tmpl w:val="DBDC1056"/>
    <w:lvl w:ilvl="0" w:tplc="00000003">
      <w:start w:val="1"/>
      <w:numFmt w:val="bullet"/>
      <w:lvlText w:val=""/>
      <w:lvlJc w:val="left"/>
      <w:pPr>
        <w:ind w:left="360" w:hanging="360"/>
      </w:pPr>
      <w:rPr>
        <w:rFonts w:ascii="Wingdings" w:hAnsi="Wingdings"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BEE51C5"/>
    <w:multiLevelType w:val="multilevel"/>
    <w:tmpl w:val="9342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05CA8"/>
    <w:multiLevelType w:val="hybridMultilevel"/>
    <w:tmpl w:val="DFB4A66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2A97C83"/>
    <w:multiLevelType w:val="multilevel"/>
    <w:tmpl w:val="1ADCEE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4D55206"/>
    <w:multiLevelType w:val="hybridMultilevel"/>
    <w:tmpl w:val="B9904B1C"/>
    <w:lvl w:ilvl="0" w:tplc="CE902A72">
      <w:start w:val="5"/>
      <w:numFmt w:val="bullet"/>
      <w:lvlText w:val="-"/>
      <w:lvlJc w:val="left"/>
      <w:pPr>
        <w:ind w:left="1211" w:hanging="360"/>
      </w:pPr>
      <w:rPr>
        <w:rFonts w:ascii="Candara" w:eastAsia="Times New Roman" w:hAnsi="Candara"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4" w15:restartNumberingAfterBreak="0">
    <w:nsid w:val="7B9E3598"/>
    <w:multiLevelType w:val="multilevel"/>
    <w:tmpl w:val="A6CC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0"/>
  </w:num>
  <w:num w:numId="4">
    <w:abstractNumId w:val="23"/>
  </w:num>
  <w:num w:numId="5">
    <w:abstractNumId w:val="19"/>
  </w:num>
  <w:num w:numId="6">
    <w:abstractNumId w:val="12"/>
  </w:num>
  <w:num w:numId="7">
    <w:abstractNumId w:val="30"/>
  </w:num>
  <w:num w:numId="8">
    <w:abstractNumId w:val="14"/>
  </w:num>
  <w:num w:numId="9">
    <w:abstractNumId w:val="32"/>
  </w:num>
  <w:num w:numId="10">
    <w:abstractNumId w:val="7"/>
  </w:num>
  <w:num w:numId="11">
    <w:abstractNumId w:val="11"/>
  </w:num>
  <w:num w:numId="12">
    <w:abstractNumId w:val="21"/>
  </w:num>
  <w:num w:numId="13">
    <w:abstractNumId w:val="34"/>
  </w:num>
  <w:num w:numId="14">
    <w:abstractNumId w:val="28"/>
  </w:num>
  <w:num w:numId="15">
    <w:abstractNumId w:val="27"/>
  </w:num>
  <w:num w:numId="16">
    <w:abstractNumId w:val="26"/>
  </w:num>
  <w:num w:numId="17">
    <w:abstractNumId w:val="31"/>
  </w:num>
  <w:num w:numId="18">
    <w:abstractNumId w:val="18"/>
  </w:num>
  <w:num w:numId="19">
    <w:abstractNumId w:val="22"/>
  </w:num>
  <w:num w:numId="20">
    <w:abstractNumId w:val="29"/>
  </w:num>
  <w:num w:numId="21">
    <w:abstractNumId w:val="1"/>
  </w:num>
  <w:num w:numId="22">
    <w:abstractNumId w:val="3"/>
  </w:num>
  <w:num w:numId="23">
    <w:abstractNumId w:val="2"/>
  </w:num>
  <w:num w:numId="24">
    <w:abstractNumId w:val="33"/>
  </w:num>
  <w:num w:numId="25">
    <w:abstractNumId w:val="13"/>
  </w:num>
  <w:num w:numId="26">
    <w:abstractNumId w:val="5"/>
  </w:num>
  <w:num w:numId="27">
    <w:abstractNumId w:val="17"/>
  </w:num>
  <w:num w:numId="28">
    <w:abstractNumId w:val="6"/>
  </w:num>
  <w:num w:numId="29">
    <w:abstractNumId w:val="24"/>
  </w:num>
  <w:num w:numId="30">
    <w:abstractNumId w:val="25"/>
  </w:num>
  <w:num w:numId="31">
    <w:abstractNumId w:val="16"/>
  </w:num>
  <w:num w:numId="32">
    <w:abstractNumId w:val="10"/>
  </w:num>
  <w:num w:numId="33">
    <w:abstractNumId w:val="15"/>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6C"/>
    <w:rsid w:val="00E800AC"/>
    <w:rsid w:val="00EE516C"/>
    <w:rsid w:val="00F938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AF900BA"/>
  <w15:docId w15:val="{9CB027DC-0C72-4E39-AFE7-C10B5C0D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Arial" w:eastAsia="Times New Roman" w:hAnsi="Arial" w:cs="Times New Roman"/>
      <w:sz w:val="24"/>
      <w:szCs w:val="24"/>
      <w:lang w:eastAsia="ar-SA"/>
    </w:rPr>
  </w:style>
  <w:style w:type="paragraph" w:styleId="Titre1">
    <w:name w:val="heading 1"/>
    <w:basedOn w:val="Normal"/>
    <w:next w:val="Normal"/>
    <w:link w:val="Titre1Car"/>
    <w:qFormat/>
    <w:pPr>
      <w:keepNext/>
      <w:numPr>
        <w:numId w:val="1"/>
      </w:numPr>
      <w:pBdr>
        <w:top w:val="single" w:sz="4" w:space="8" w:color="000000"/>
        <w:left w:val="single" w:sz="4" w:space="4" w:color="000000"/>
        <w:bottom w:val="single" w:sz="4" w:space="8" w:color="000000"/>
        <w:right w:val="single" w:sz="4" w:space="4" w:color="000000"/>
      </w:pBdr>
      <w:shd w:val="clear" w:color="auto" w:fill="C0C0C0"/>
      <w:jc w:val="center"/>
      <w:outlineLvl w:val="0"/>
    </w:pPr>
    <w:rPr>
      <w:rFonts w:ascii="Century Gothic" w:hAnsi="Century Gothic"/>
      <w:b/>
      <w:sz w:val="28"/>
    </w:rPr>
  </w:style>
  <w:style w:type="paragraph" w:styleId="Titre2">
    <w:name w:val="heading 2"/>
    <w:basedOn w:val="Normal"/>
    <w:next w:val="Normal"/>
    <w:link w:val="Titre2Car"/>
    <w:qFormat/>
    <w:pPr>
      <w:keepNext/>
      <w:numPr>
        <w:ilvl w:val="1"/>
        <w:numId w:val="1"/>
      </w:numPr>
      <w:spacing w:before="240" w:after="60"/>
      <w:outlineLvl w:val="1"/>
    </w:pPr>
    <w:rPr>
      <w:rFonts w:cs="Arial"/>
      <w:b/>
      <w:bCs/>
      <w:i/>
      <w:iCs/>
      <w:sz w:val="28"/>
      <w:szCs w:val="28"/>
    </w:rPr>
  </w:style>
  <w:style w:type="paragraph" w:styleId="Titre3">
    <w:name w:val="heading 3"/>
    <w:basedOn w:val="Normal"/>
    <w:next w:val="Normal"/>
    <w:link w:val="Titre3C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Century Gothic" w:eastAsia="Times New Roman" w:hAnsi="Century Gothic" w:cs="Times New Roman"/>
      <w:b/>
      <w:sz w:val="28"/>
      <w:szCs w:val="24"/>
      <w:shd w:val="clear" w:color="auto" w:fill="C0C0C0"/>
      <w:lang w:eastAsia="ar-SA"/>
    </w:rPr>
  </w:style>
  <w:style w:type="character" w:customStyle="1" w:styleId="Titre2Car">
    <w:name w:val="Titre 2 Car"/>
    <w:basedOn w:val="Policepardfaut"/>
    <w:link w:val="Titre2"/>
    <w:rPr>
      <w:rFonts w:ascii="Arial" w:eastAsia="Times New Roman" w:hAnsi="Arial" w:cs="Arial"/>
      <w:b/>
      <w:bCs/>
      <w:i/>
      <w:iCs/>
      <w:sz w:val="28"/>
      <w:szCs w:val="28"/>
      <w:lang w:eastAsia="ar-SA"/>
    </w:rPr>
  </w:style>
  <w:style w:type="paragraph" w:styleId="En-tte">
    <w:name w:val="header"/>
    <w:basedOn w:val="Normal"/>
    <w:link w:val="En-tteCar"/>
  </w:style>
  <w:style w:type="character" w:customStyle="1" w:styleId="En-tteCar">
    <w:name w:val="En-tête Car"/>
    <w:basedOn w:val="Policepardfaut"/>
    <w:link w:val="En-tte"/>
    <w:rPr>
      <w:rFonts w:ascii="Arial" w:eastAsia="Times New Roman" w:hAnsi="Arial" w:cs="Times New Roman"/>
      <w:sz w:val="24"/>
      <w:szCs w:val="24"/>
      <w:lang w:eastAsia="ar-SA"/>
    </w:rPr>
  </w:style>
  <w:style w:type="paragraph" w:styleId="Pieddepage">
    <w:name w:val="footer"/>
    <w:basedOn w:val="Normal"/>
    <w:link w:val="PieddepageCar"/>
  </w:style>
  <w:style w:type="character" w:customStyle="1" w:styleId="PieddepageCar">
    <w:name w:val="Pied de page Car"/>
    <w:basedOn w:val="Policepardfaut"/>
    <w:link w:val="Pieddepage"/>
    <w:rPr>
      <w:rFonts w:ascii="Arial" w:eastAsia="Times New Roman" w:hAnsi="Arial" w:cs="Times New Roman"/>
      <w:sz w:val="24"/>
      <w:szCs w:val="24"/>
      <w:lang w:eastAsia="ar-SA"/>
    </w:rPr>
  </w:style>
  <w:style w:type="paragraph" w:styleId="TM1">
    <w:name w:val="toc 1"/>
    <w:basedOn w:val="Normal"/>
    <w:next w:val="Normal"/>
    <w:uiPriority w:val="39"/>
    <w:pPr>
      <w:tabs>
        <w:tab w:val="right" w:leader="dot" w:pos="9060"/>
      </w:tabs>
      <w:spacing w:before="240" w:after="120"/>
    </w:pPr>
    <w:rPr>
      <w:rFonts w:cs="Arial"/>
      <w:sz w:val="20"/>
    </w:rPr>
  </w:style>
  <w:style w:type="paragraph" w:styleId="TM2">
    <w:name w:val="toc 2"/>
    <w:basedOn w:val="Normal"/>
    <w:next w:val="Normal"/>
    <w:uiPriority w:val="39"/>
    <w:pPr>
      <w:ind w:left="240"/>
    </w:pPr>
    <w:rPr>
      <w:rFonts w:cs="Arial"/>
      <w:sz w:val="20"/>
    </w:rPr>
  </w:style>
  <w:style w:type="paragraph" w:styleId="Paragraphedeliste">
    <w:name w:val="List Paragraph"/>
    <w:basedOn w:val="Normal"/>
    <w:link w:val="ParagraphedelisteCar"/>
    <w:uiPriority w:val="34"/>
    <w:qFormat/>
    <w:pPr>
      <w:ind w:left="720"/>
      <w:contextualSpacing/>
    </w:pPr>
  </w:style>
  <w:style w:type="paragraph" w:styleId="Citationintense">
    <w:name w:val="Intense Quote"/>
    <w:basedOn w:val="Normal"/>
    <w:next w:val="Normal"/>
    <w:link w:val="CitationintenseCar"/>
    <w:uiPriority w:val="30"/>
    <w:qFormat/>
    <w:pPr>
      <w:pBdr>
        <w:bottom w:val="single" w:sz="4" w:space="10" w:color="4472C4" w:themeColor="accent1"/>
      </w:pBdr>
      <w:spacing w:before="360" w:after="360"/>
      <w:ind w:right="864"/>
    </w:pPr>
    <w:rPr>
      <w:b/>
      <w:i/>
      <w:iCs/>
      <w:color w:val="4472C4" w:themeColor="accent1"/>
      <w:sz w:val="22"/>
    </w:rPr>
  </w:style>
  <w:style w:type="character" w:customStyle="1" w:styleId="CitationintenseCar">
    <w:name w:val="Citation intense Car"/>
    <w:basedOn w:val="Policepardfaut"/>
    <w:link w:val="Citationintense"/>
    <w:uiPriority w:val="30"/>
    <w:rPr>
      <w:rFonts w:ascii="Arial" w:eastAsia="Times New Roman" w:hAnsi="Arial" w:cs="Times New Roman"/>
      <w:b/>
      <w:i/>
      <w:iCs/>
      <w:color w:val="4472C4" w:themeColor="accent1"/>
      <w:szCs w:val="24"/>
      <w:lang w:eastAsia="ar-SA"/>
    </w:rPr>
  </w:style>
  <w:style w:type="character" w:styleId="Accentuation">
    <w:name w:val="Emphasis"/>
    <w:basedOn w:val="Policepardfaut"/>
    <w:uiPriority w:val="20"/>
    <w:qFormat/>
    <w:rPr>
      <w:i/>
      <w:iCs/>
    </w:rPr>
  </w:style>
  <w:style w:type="character" w:styleId="Accentuationlgre">
    <w:name w:val="Subtle Emphasis"/>
    <w:basedOn w:val="Policepardfaut"/>
    <w:uiPriority w:val="19"/>
    <w:qFormat/>
    <w:rPr>
      <w:i/>
      <w:iCs/>
      <w:color w:val="404040" w:themeColor="text1" w:themeTint="BF"/>
    </w:rPr>
  </w:style>
  <w:style w:type="paragraph" w:styleId="Sous-titre">
    <w:name w:val="Subtitle"/>
    <w:basedOn w:val="Normal"/>
    <w:next w:val="Normal"/>
    <w:link w:val="Sous-titreCar"/>
    <w:uiPriority w:val="11"/>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Pr>
      <w:rFonts w:eastAsiaTheme="minorEastAsia"/>
      <w:color w:val="5A5A5A" w:themeColor="text1" w:themeTint="A5"/>
      <w:spacing w:val="15"/>
      <w:lang w:eastAsia="ar-SA"/>
    </w:rPr>
  </w:style>
  <w:style w:type="character" w:styleId="Rfrencelgre">
    <w:name w:val="Subtle Reference"/>
    <w:basedOn w:val="Policepardfaut"/>
    <w:uiPriority w:val="31"/>
    <w:qFormat/>
    <w:rPr>
      <w:smallCaps/>
      <w:color w:val="5A5A5A" w:themeColor="text1" w:themeTint="A5"/>
    </w:rPr>
  </w:style>
  <w:style w:type="character" w:customStyle="1" w:styleId="Titre3Car">
    <w:name w:val="Titre 3 Car"/>
    <w:basedOn w:val="Policepardfaut"/>
    <w:link w:val="Titre3"/>
    <w:uiPriority w:val="9"/>
    <w:rPr>
      <w:rFonts w:asciiTheme="majorHAnsi" w:eastAsiaTheme="majorEastAsia" w:hAnsiTheme="majorHAnsi" w:cstheme="majorBidi"/>
      <w:color w:val="1F3763" w:themeColor="accent1" w:themeShade="7F"/>
      <w:sz w:val="24"/>
      <w:szCs w:val="24"/>
      <w:lang w:eastAsia="ar-SA"/>
    </w:rPr>
  </w:style>
  <w:style w:type="paragraph" w:customStyle="1" w:styleId="Style1">
    <w:name w:val="Style1"/>
    <w:basedOn w:val="Sous-titre"/>
    <w:link w:val="Style1Car"/>
    <w:qFormat/>
    <w:rPr>
      <w:lang w:eastAsia="fr-FR"/>
    </w:rPr>
  </w:style>
  <w:style w:type="paragraph" w:customStyle="1" w:styleId="Style2">
    <w:name w:val="Style2"/>
    <w:basedOn w:val="Style1"/>
    <w:link w:val="Style2Car"/>
    <w:qFormat/>
  </w:style>
  <w:style w:type="character" w:customStyle="1" w:styleId="Style1Car">
    <w:name w:val="Style1 Car"/>
    <w:basedOn w:val="Sous-titreCar"/>
    <w:link w:val="Style1"/>
    <w:rPr>
      <w:rFonts w:eastAsiaTheme="minorEastAsia"/>
      <w:color w:val="5A5A5A" w:themeColor="text1" w:themeTint="A5"/>
      <w:spacing w:val="15"/>
      <w:lang w:eastAsia="fr-FR"/>
    </w:rPr>
  </w:style>
  <w:style w:type="character" w:customStyle="1" w:styleId="Titre4Car">
    <w:name w:val="Titre 4 Car"/>
    <w:basedOn w:val="Policepardfaut"/>
    <w:link w:val="Titre4"/>
    <w:uiPriority w:val="9"/>
    <w:rPr>
      <w:rFonts w:asciiTheme="majorHAnsi" w:eastAsiaTheme="majorEastAsia" w:hAnsiTheme="majorHAnsi" w:cstheme="majorBidi"/>
      <w:i/>
      <w:iCs/>
      <w:color w:val="2F5496" w:themeColor="accent1" w:themeShade="BF"/>
      <w:sz w:val="24"/>
      <w:szCs w:val="24"/>
      <w:lang w:eastAsia="ar-SA"/>
    </w:rPr>
  </w:style>
  <w:style w:type="character" w:customStyle="1" w:styleId="Style2Car">
    <w:name w:val="Style2 Car"/>
    <w:basedOn w:val="Style1Car"/>
    <w:link w:val="Style2"/>
    <w:rPr>
      <w:rFonts w:eastAsiaTheme="minorEastAsia"/>
      <w:color w:val="5A5A5A" w:themeColor="text1" w:themeTint="A5"/>
      <w:spacing w:val="15"/>
      <w:lang w:eastAsia="fr-FR"/>
    </w:rPr>
  </w:style>
  <w:style w:type="paragraph" w:customStyle="1" w:styleId="RedTxt">
    <w:name w:val="RedTxt"/>
    <w:basedOn w:val="Normal"/>
    <w:pPr>
      <w:keepLines/>
      <w:widowControl w:val="0"/>
      <w:suppressAutoHyphens w:val="0"/>
      <w:autoSpaceDE w:val="0"/>
      <w:autoSpaceDN w:val="0"/>
      <w:adjustRightInd w:val="0"/>
    </w:pPr>
    <w:rPr>
      <w:sz w:val="18"/>
      <w:szCs w:val="20"/>
      <w:lang w:eastAsia="fr-FR"/>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Arial" w:eastAsia="Times New Roman" w:hAnsi="Arial"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eastAsia="Times New Roman" w:hAnsi="Arial" w:cs="Times New Roman"/>
      <w:b/>
      <w:bCs/>
      <w:sz w:val="20"/>
      <w:szCs w:val="20"/>
      <w:lang w:eastAsia="ar-SA"/>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imes New Roman" w:hAnsi="Segoe UI" w:cs="Segoe UI"/>
      <w:sz w:val="18"/>
      <w:szCs w:val="18"/>
      <w:lang w:eastAsia="ar-SA"/>
    </w:rPr>
  </w:style>
  <w:style w:type="paragraph" w:styleId="En-ttedetabledesmatires">
    <w:name w:val="TOC Heading"/>
    <w:basedOn w:val="Titre1"/>
    <w:next w:val="Normal"/>
    <w:uiPriority w:val="39"/>
    <w:unhideWhenUsed/>
    <w:qFormat/>
    <w:pPr>
      <w:keepLines/>
      <w:numPr>
        <w:numId w:val="0"/>
      </w:numPr>
      <w:pBdr>
        <w:top w:val="none" w:sz="0" w:space="0" w:color="auto"/>
        <w:left w:val="none" w:sz="0" w:space="0" w:color="auto"/>
        <w:bottom w:val="none" w:sz="0" w:space="0" w:color="auto"/>
        <w:right w:val="none" w:sz="0" w:space="0" w:color="auto"/>
      </w:pBdr>
      <w:shd w:val="clear" w:color="auto" w:fill="auto"/>
      <w:suppressAutoHyphens w:val="0"/>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character" w:styleId="Lienhypertexte">
    <w:name w:val="Hyperlink"/>
    <w:basedOn w:val="Policepardfaut"/>
    <w:uiPriority w:val="99"/>
    <w:unhideWhenUsed/>
    <w:rPr>
      <w:color w:val="0563C1" w:themeColor="hyperlink"/>
      <w:u w:val="single"/>
    </w:rPr>
  </w:style>
  <w:style w:type="character" w:customStyle="1" w:styleId="ParagraphedelisteCar">
    <w:name w:val="Paragraphe de liste Car"/>
    <w:basedOn w:val="Policepardfaut"/>
    <w:link w:val="Paragraphedeliste"/>
    <w:uiPriority w:val="34"/>
    <w:qFormat/>
    <w:locked/>
    <w:rPr>
      <w:rFonts w:ascii="Arial" w:eastAsia="Times New Roman" w:hAnsi="Arial"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187">
      <w:bodyDiv w:val="1"/>
      <w:marLeft w:val="0"/>
      <w:marRight w:val="0"/>
      <w:marTop w:val="0"/>
      <w:marBottom w:val="0"/>
      <w:divBdr>
        <w:top w:val="none" w:sz="0" w:space="0" w:color="auto"/>
        <w:left w:val="none" w:sz="0" w:space="0" w:color="auto"/>
        <w:bottom w:val="none" w:sz="0" w:space="0" w:color="auto"/>
        <w:right w:val="none" w:sz="0" w:space="0" w:color="auto"/>
      </w:divBdr>
    </w:div>
    <w:div w:id="278534095">
      <w:bodyDiv w:val="1"/>
      <w:marLeft w:val="0"/>
      <w:marRight w:val="0"/>
      <w:marTop w:val="0"/>
      <w:marBottom w:val="0"/>
      <w:divBdr>
        <w:top w:val="none" w:sz="0" w:space="0" w:color="auto"/>
        <w:left w:val="none" w:sz="0" w:space="0" w:color="auto"/>
        <w:bottom w:val="none" w:sz="0" w:space="0" w:color="auto"/>
        <w:right w:val="none" w:sz="0" w:space="0" w:color="auto"/>
      </w:divBdr>
      <w:divsChild>
        <w:div w:id="2011446270">
          <w:marLeft w:val="0"/>
          <w:marRight w:val="0"/>
          <w:marTop w:val="0"/>
          <w:marBottom w:val="0"/>
          <w:divBdr>
            <w:top w:val="none" w:sz="0" w:space="0" w:color="auto"/>
            <w:left w:val="none" w:sz="0" w:space="0" w:color="auto"/>
            <w:bottom w:val="none" w:sz="0" w:space="0" w:color="auto"/>
            <w:right w:val="none" w:sz="0" w:space="0" w:color="auto"/>
          </w:divBdr>
        </w:div>
        <w:div w:id="251473550">
          <w:marLeft w:val="0"/>
          <w:marRight w:val="0"/>
          <w:marTop w:val="0"/>
          <w:marBottom w:val="0"/>
          <w:divBdr>
            <w:top w:val="none" w:sz="0" w:space="0" w:color="auto"/>
            <w:left w:val="none" w:sz="0" w:space="0" w:color="auto"/>
            <w:bottom w:val="none" w:sz="0" w:space="0" w:color="auto"/>
            <w:right w:val="none" w:sz="0" w:space="0" w:color="auto"/>
          </w:divBdr>
        </w:div>
        <w:div w:id="136456776">
          <w:marLeft w:val="0"/>
          <w:marRight w:val="0"/>
          <w:marTop w:val="0"/>
          <w:marBottom w:val="0"/>
          <w:divBdr>
            <w:top w:val="none" w:sz="0" w:space="0" w:color="auto"/>
            <w:left w:val="none" w:sz="0" w:space="0" w:color="auto"/>
            <w:bottom w:val="none" w:sz="0" w:space="0" w:color="auto"/>
            <w:right w:val="none" w:sz="0" w:space="0" w:color="auto"/>
          </w:divBdr>
        </w:div>
        <w:div w:id="672994250">
          <w:marLeft w:val="0"/>
          <w:marRight w:val="0"/>
          <w:marTop w:val="0"/>
          <w:marBottom w:val="0"/>
          <w:divBdr>
            <w:top w:val="none" w:sz="0" w:space="0" w:color="auto"/>
            <w:left w:val="none" w:sz="0" w:space="0" w:color="auto"/>
            <w:bottom w:val="none" w:sz="0" w:space="0" w:color="auto"/>
            <w:right w:val="none" w:sz="0" w:space="0" w:color="auto"/>
          </w:divBdr>
        </w:div>
        <w:div w:id="936524633">
          <w:marLeft w:val="0"/>
          <w:marRight w:val="0"/>
          <w:marTop w:val="0"/>
          <w:marBottom w:val="0"/>
          <w:divBdr>
            <w:top w:val="none" w:sz="0" w:space="0" w:color="auto"/>
            <w:left w:val="none" w:sz="0" w:space="0" w:color="auto"/>
            <w:bottom w:val="none" w:sz="0" w:space="0" w:color="auto"/>
            <w:right w:val="none" w:sz="0" w:space="0" w:color="auto"/>
          </w:divBdr>
        </w:div>
        <w:div w:id="1386102800">
          <w:marLeft w:val="0"/>
          <w:marRight w:val="0"/>
          <w:marTop w:val="0"/>
          <w:marBottom w:val="0"/>
          <w:divBdr>
            <w:top w:val="none" w:sz="0" w:space="0" w:color="auto"/>
            <w:left w:val="none" w:sz="0" w:space="0" w:color="auto"/>
            <w:bottom w:val="none" w:sz="0" w:space="0" w:color="auto"/>
            <w:right w:val="none" w:sz="0" w:space="0" w:color="auto"/>
          </w:divBdr>
        </w:div>
        <w:div w:id="1067725328">
          <w:marLeft w:val="0"/>
          <w:marRight w:val="0"/>
          <w:marTop w:val="0"/>
          <w:marBottom w:val="0"/>
          <w:divBdr>
            <w:top w:val="none" w:sz="0" w:space="0" w:color="auto"/>
            <w:left w:val="none" w:sz="0" w:space="0" w:color="auto"/>
            <w:bottom w:val="none" w:sz="0" w:space="0" w:color="auto"/>
            <w:right w:val="none" w:sz="0" w:space="0" w:color="auto"/>
          </w:divBdr>
        </w:div>
        <w:div w:id="809324074">
          <w:marLeft w:val="0"/>
          <w:marRight w:val="0"/>
          <w:marTop w:val="0"/>
          <w:marBottom w:val="0"/>
          <w:divBdr>
            <w:top w:val="none" w:sz="0" w:space="0" w:color="auto"/>
            <w:left w:val="none" w:sz="0" w:space="0" w:color="auto"/>
            <w:bottom w:val="none" w:sz="0" w:space="0" w:color="auto"/>
            <w:right w:val="none" w:sz="0" w:space="0" w:color="auto"/>
          </w:divBdr>
        </w:div>
        <w:div w:id="851342095">
          <w:marLeft w:val="0"/>
          <w:marRight w:val="0"/>
          <w:marTop w:val="0"/>
          <w:marBottom w:val="0"/>
          <w:divBdr>
            <w:top w:val="none" w:sz="0" w:space="0" w:color="auto"/>
            <w:left w:val="none" w:sz="0" w:space="0" w:color="auto"/>
            <w:bottom w:val="none" w:sz="0" w:space="0" w:color="auto"/>
            <w:right w:val="none" w:sz="0" w:space="0" w:color="auto"/>
          </w:divBdr>
        </w:div>
        <w:div w:id="846142008">
          <w:marLeft w:val="0"/>
          <w:marRight w:val="0"/>
          <w:marTop w:val="0"/>
          <w:marBottom w:val="0"/>
          <w:divBdr>
            <w:top w:val="none" w:sz="0" w:space="0" w:color="auto"/>
            <w:left w:val="none" w:sz="0" w:space="0" w:color="auto"/>
            <w:bottom w:val="none" w:sz="0" w:space="0" w:color="auto"/>
            <w:right w:val="none" w:sz="0" w:space="0" w:color="auto"/>
          </w:divBdr>
        </w:div>
        <w:div w:id="1989895711">
          <w:marLeft w:val="0"/>
          <w:marRight w:val="0"/>
          <w:marTop w:val="0"/>
          <w:marBottom w:val="0"/>
          <w:divBdr>
            <w:top w:val="none" w:sz="0" w:space="0" w:color="auto"/>
            <w:left w:val="none" w:sz="0" w:space="0" w:color="auto"/>
            <w:bottom w:val="none" w:sz="0" w:space="0" w:color="auto"/>
            <w:right w:val="none" w:sz="0" w:space="0" w:color="auto"/>
          </w:divBdr>
        </w:div>
        <w:div w:id="1298537035">
          <w:marLeft w:val="0"/>
          <w:marRight w:val="0"/>
          <w:marTop w:val="0"/>
          <w:marBottom w:val="0"/>
          <w:divBdr>
            <w:top w:val="none" w:sz="0" w:space="0" w:color="auto"/>
            <w:left w:val="none" w:sz="0" w:space="0" w:color="auto"/>
            <w:bottom w:val="none" w:sz="0" w:space="0" w:color="auto"/>
            <w:right w:val="none" w:sz="0" w:space="0" w:color="auto"/>
          </w:divBdr>
        </w:div>
        <w:div w:id="920140028">
          <w:marLeft w:val="0"/>
          <w:marRight w:val="0"/>
          <w:marTop w:val="0"/>
          <w:marBottom w:val="0"/>
          <w:divBdr>
            <w:top w:val="none" w:sz="0" w:space="0" w:color="auto"/>
            <w:left w:val="none" w:sz="0" w:space="0" w:color="auto"/>
            <w:bottom w:val="none" w:sz="0" w:space="0" w:color="auto"/>
            <w:right w:val="none" w:sz="0" w:space="0" w:color="auto"/>
          </w:divBdr>
        </w:div>
        <w:div w:id="957105090">
          <w:marLeft w:val="0"/>
          <w:marRight w:val="0"/>
          <w:marTop w:val="0"/>
          <w:marBottom w:val="0"/>
          <w:divBdr>
            <w:top w:val="none" w:sz="0" w:space="0" w:color="auto"/>
            <w:left w:val="none" w:sz="0" w:space="0" w:color="auto"/>
            <w:bottom w:val="none" w:sz="0" w:space="0" w:color="auto"/>
            <w:right w:val="none" w:sz="0" w:space="0" w:color="auto"/>
          </w:divBdr>
        </w:div>
        <w:div w:id="896938006">
          <w:marLeft w:val="0"/>
          <w:marRight w:val="0"/>
          <w:marTop w:val="0"/>
          <w:marBottom w:val="0"/>
          <w:divBdr>
            <w:top w:val="none" w:sz="0" w:space="0" w:color="auto"/>
            <w:left w:val="none" w:sz="0" w:space="0" w:color="auto"/>
            <w:bottom w:val="none" w:sz="0" w:space="0" w:color="auto"/>
            <w:right w:val="none" w:sz="0" w:space="0" w:color="auto"/>
          </w:divBdr>
        </w:div>
        <w:div w:id="1221864155">
          <w:marLeft w:val="0"/>
          <w:marRight w:val="0"/>
          <w:marTop w:val="0"/>
          <w:marBottom w:val="0"/>
          <w:divBdr>
            <w:top w:val="none" w:sz="0" w:space="0" w:color="auto"/>
            <w:left w:val="none" w:sz="0" w:space="0" w:color="auto"/>
            <w:bottom w:val="none" w:sz="0" w:space="0" w:color="auto"/>
            <w:right w:val="none" w:sz="0" w:space="0" w:color="auto"/>
          </w:divBdr>
        </w:div>
        <w:div w:id="826749772">
          <w:marLeft w:val="0"/>
          <w:marRight w:val="0"/>
          <w:marTop w:val="0"/>
          <w:marBottom w:val="0"/>
          <w:divBdr>
            <w:top w:val="none" w:sz="0" w:space="0" w:color="auto"/>
            <w:left w:val="none" w:sz="0" w:space="0" w:color="auto"/>
            <w:bottom w:val="none" w:sz="0" w:space="0" w:color="auto"/>
            <w:right w:val="none" w:sz="0" w:space="0" w:color="auto"/>
          </w:divBdr>
        </w:div>
        <w:div w:id="3630268">
          <w:marLeft w:val="0"/>
          <w:marRight w:val="0"/>
          <w:marTop w:val="0"/>
          <w:marBottom w:val="0"/>
          <w:divBdr>
            <w:top w:val="none" w:sz="0" w:space="0" w:color="auto"/>
            <w:left w:val="none" w:sz="0" w:space="0" w:color="auto"/>
            <w:bottom w:val="none" w:sz="0" w:space="0" w:color="auto"/>
            <w:right w:val="none" w:sz="0" w:space="0" w:color="auto"/>
          </w:divBdr>
        </w:div>
        <w:div w:id="1431655774">
          <w:marLeft w:val="0"/>
          <w:marRight w:val="0"/>
          <w:marTop w:val="0"/>
          <w:marBottom w:val="0"/>
          <w:divBdr>
            <w:top w:val="none" w:sz="0" w:space="0" w:color="auto"/>
            <w:left w:val="none" w:sz="0" w:space="0" w:color="auto"/>
            <w:bottom w:val="none" w:sz="0" w:space="0" w:color="auto"/>
            <w:right w:val="none" w:sz="0" w:space="0" w:color="auto"/>
          </w:divBdr>
        </w:div>
        <w:div w:id="190804076">
          <w:marLeft w:val="0"/>
          <w:marRight w:val="0"/>
          <w:marTop w:val="0"/>
          <w:marBottom w:val="0"/>
          <w:divBdr>
            <w:top w:val="none" w:sz="0" w:space="0" w:color="auto"/>
            <w:left w:val="none" w:sz="0" w:space="0" w:color="auto"/>
            <w:bottom w:val="none" w:sz="0" w:space="0" w:color="auto"/>
            <w:right w:val="none" w:sz="0" w:space="0" w:color="auto"/>
          </w:divBdr>
        </w:div>
        <w:div w:id="2125071390">
          <w:marLeft w:val="0"/>
          <w:marRight w:val="0"/>
          <w:marTop w:val="0"/>
          <w:marBottom w:val="0"/>
          <w:divBdr>
            <w:top w:val="none" w:sz="0" w:space="0" w:color="auto"/>
            <w:left w:val="none" w:sz="0" w:space="0" w:color="auto"/>
            <w:bottom w:val="none" w:sz="0" w:space="0" w:color="auto"/>
            <w:right w:val="none" w:sz="0" w:space="0" w:color="auto"/>
          </w:divBdr>
        </w:div>
        <w:div w:id="226456778">
          <w:marLeft w:val="0"/>
          <w:marRight w:val="0"/>
          <w:marTop w:val="0"/>
          <w:marBottom w:val="0"/>
          <w:divBdr>
            <w:top w:val="none" w:sz="0" w:space="0" w:color="auto"/>
            <w:left w:val="none" w:sz="0" w:space="0" w:color="auto"/>
            <w:bottom w:val="none" w:sz="0" w:space="0" w:color="auto"/>
            <w:right w:val="none" w:sz="0" w:space="0" w:color="auto"/>
          </w:divBdr>
        </w:div>
        <w:div w:id="894925278">
          <w:marLeft w:val="0"/>
          <w:marRight w:val="0"/>
          <w:marTop w:val="0"/>
          <w:marBottom w:val="30"/>
          <w:divBdr>
            <w:top w:val="none" w:sz="0" w:space="0" w:color="auto"/>
            <w:left w:val="none" w:sz="0" w:space="0" w:color="auto"/>
            <w:bottom w:val="none" w:sz="0" w:space="0" w:color="auto"/>
            <w:right w:val="none" w:sz="0" w:space="0" w:color="auto"/>
          </w:divBdr>
        </w:div>
        <w:div w:id="1672365918">
          <w:marLeft w:val="0"/>
          <w:marRight w:val="0"/>
          <w:marTop w:val="0"/>
          <w:marBottom w:val="30"/>
          <w:divBdr>
            <w:top w:val="none" w:sz="0" w:space="0" w:color="auto"/>
            <w:left w:val="none" w:sz="0" w:space="0" w:color="auto"/>
            <w:bottom w:val="none" w:sz="0" w:space="0" w:color="auto"/>
            <w:right w:val="none" w:sz="0" w:space="0" w:color="auto"/>
          </w:divBdr>
        </w:div>
        <w:div w:id="1930116148">
          <w:marLeft w:val="0"/>
          <w:marRight w:val="0"/>
          <w:marTop w:val="0"/>
          <w:marBottom w:val="30"/>
          <w:divBdr>
            <w:top w:val="none" w:sz="0" w:space="0" w:color="auto"/>
            <w:left w:val="none" w:sz="0" w:space="0" w:color="auto"/>
            <w:bottom w:val="none" w:sz="0" w:space="0" w:color="auto"/>
            <w:right w:val="none" w:sz="0" w:space="0" w:color="auto"/>
          </w:divBdr>
        </w:div>
        <w:div w:id="596133755">
          <w:marLeft w:val="0"/>
          <w:marRight w:val="0"/>
          <w:marTop w:val="0"/>
          <w:marBottom w:val="30"/>
          <w:divBdr>
            <w:top w:val="none" w:sz="0" w:space="0" w:color="auto"/>
            <w:left w:val="none" w:sz="0" w:space="0" w:color="auto"/>
            <w:bottom w:val="none" w:sz="0" w:space="0" w:color="auto"/>
            <w:right w:val="none" w:sz="0" w:space="0" w:color="auto"/>
          </w:divBdr>
        </w:div>
        <w:div w:id="1523737234">
          <w:marLeft w:val="0"/>
          <w:marRight w:val="0"/>
          <w:marTop w:val="0"/>
          <w:marBottom w:val="30"/>
          <w:divBdr>
            <w:top w:val="none" w:sz="0" w:space="0" w:color="auto"/>
            <w:left w:val="none" w:sz="0" w:space="0" w:color="auto"/>
            <w:bottom w:val="none" w:sz="0" w:space="0" w:color="auto"/>
            <w:right w:val="none" w:sz="0" w:space="0" w:color="auto"/>
          </w:divBdr>
        </w:div>
        <w:div w:id="497422054">
          <w:marLeft w:val="0"/>
          <w:marRight w:val="0"/>
          <w:marTop w:val="0"/>
          <w:marBottom w:val="30"/>
          <w:divBdr>
            <w:top w:val="none" w:sz="0" w:space="0" w:color="auto"/>
            <w:left w:val="none" w:sz="0" w:space="0" w:color="auto"/>
            <w:bottom w:val="none" w:sz="0" w:space="0" w:color="auto"/>
            <w:right w:val="none" w:sz="0" w:space="0" w:color="auto"/>
          </w:divBdr>
        </w:div>
        <w:div w:id="1410470146">
          <w:marLeft w:val="0"/>
          <w:marRight w:val="0"/>
          <w:marTop w:val="0"/>
          <w:marBottom w:val="30"/>
          <w:divBdr>
            <w:top w:val="none" w:sz="0" w:space="0" w:color="auto"/>
            <w:left w:val="none" w:sz="0" w:space="0" w:color="auto"/>
            <w:bottom w:val="none" w:sz="0" w:space="0" w:color="auto"/>
            <w:right w:val="none" w:sz="0" w:space="0" w:color="auto"/>
          </w:divBdr>
        </w:div>
        <w:div w:id="322777265">
          <w:marLeft w:val="0"/>
          <w:marRight w:val="0"/>
          <w:marTop w:val="0"/>
          <w:marBottom w:val="30"/>
          <w:divBdr>
            <w:top w:val="none" w:sz="0" w:space="0" w:color="auto"/>
            <w:left w:val="none" w:sz="0" w:space="0" w:color="auto"/>
            <w:bottom w:val="none" w:sz="0" w:space="0" w:color="auto"/>
            <w:right w:val="none" w:sz="0" w:space="0" w:color="auto"/>
          </w:divBdr>
        </w:div>
        <w:div w:id="2117938062">
          <w:marLeft w:val="0"/>
          <w:marRight w:val="0"/>
          <w:marTop w:val="0"/>
          <w:marBottom w:val="30"/>
          <w:divBdr>
            <w:top w:val="none" w:sz="0" w:space="0" w:color="auto"/>
            <w:left w:val="none" w:sz="0" w:space="0" w:color="auto"/>
            <w:bottom w:val="none" w:sz="0" w:space="0" w:color="auto"/>
            <w:right w:val="none" w:sz="0" w:space="0" w:color="auto"/>
          </w:divBdr>
        </w:div>
        <w:div w:id="183907637">
          <w:marLeft w:val="0"/>
          <w:marRight w:val="0"/>
          <w:marTop w:val="0"/>
          <w:marBottom w:val="30"/>
          <w:divBdr>
            <w:top w:val="none" w:sz="0" w:space="0" w:color="auto"/>
            <w:left w:val="none" w:sz="0" w:space="0" w:color="auto"/>
            <w:bottom w:val="none" w:sz="0" w:space="0" w:color="auto"/>
            <w:right w:val="none" w:sz="0" w:space="0" w:color="auto"/>
          </w:divBdr>
        </w:div>
        <w:div w:id="947354145">
          <w:marLeft w:val="0"/>
          <w:marRight w:val="0"/>
          <w:marTop w:val="0"/>
          <w:marBottom w:val="30"/>
          <w:divBdr>
            <w:top w:val="none" w:sz="0" w:space="0" w:color="auto"/>
            <w:left w:val="none" w:sz="0" w:space="0" w:color="auto"/>
            <w:bottom w:val="none" w:sz="0" w:space="0" w:color="auto"/>
            <w:right w:val="none" w:sz="0" w:space="0" w:color="auto"/>
          </w:divBdr>
        </w:div>
        <w:div w:id="472908097">
          <w:marLeft w:val="0"/>
          <w:marRight w:val="0"/>
          <w:marTop w:val="0"/>
          <w:marBottom w:val="0"/>
          <w:divBdr>
            <w:top w:val="none" w:sz="0" w:space="0" w:color="auto"/>
            <w:left w:val="none" w:sz="0" w:space="0" w:color="auto"/>
            <w:bottom w:val="none" w:sz="0" w:space="0" w:color="auto"/>
            <w:right w:val="none" w:sz="0" w:space="0" w:color="auto"/>
          </w:divBdr>
        </w:div>
      </w:divsChild>
    </w:div>
    <w:div w:id="612783293">
      <w:bodyDiv w:val="1"/>
      <w:marLeft w:val="0"/>
      <w:marRight w:val="0"/>
      <w:marTop w:val="0"/>
      <w:marBottom w:val="0"/>
      <w:divBdr>
        <w:top w:val="none" w:sz="0" w:space="0" w:color="auto"/>
        <w:left w:val="none" w:sz="0" w:space="0" w:color="auto"/>
        <w:bottom w:val="none" w:sz="0" w:space="0" w:color="auto"/>
        <w:right w:val="none" w:sz="0" w:space="0" w:color="auto"/>
      </w:divBdr>
      <w:divsChild>
        <w:div w:id="1688172306">
          <w:marLeft w:val="0"/>
          <w:marRight w:val="0"/>
          <w:marTop w:val="0"/>
          <w:marBottom w:val="0"/>
          <w:divBdr>
            <w:top w:val="none" w:sz="0" w:space="0" w:color="auto"/>
            <w:left w:val="none" w:sz="0" w:space="0" w:color="auto"/>
            <w:bottom w:val="none" w:sz="0" w:space="0" w:color="auto"/>
            <w:right w:val="none" w:sz="0" w:space="0" w:color="auto"/>
          </w:divBdr>
        </w:div>
        <w:div w:id="117187188">
          <w:marLeft w:val="0"/>
          <w:marRight w:val="0"/>
          <w:marTop w:val="0"/>
          <w:marBottom w:val="0"/>
          <w:divBdr>
            <w:top w:val="none" w:sz="0" w:space="0" w:color="auto"/>
            <w:left w:val="none" w:sz="0" w:space="0" w:color="auto"/>
            <w:bottom w:val="none" w:sz="0" w:space="0" w:color="auto"/>
            <w:right w:val="none" w:sz="0" w:space="0" w:color="auto"/>
          </w:divBdr>
        </w:div>
        <w:div w:id="1391148406">
          <w:marLeft w:val="0"/>
          <w:marRight w:val="0"/>
          <w:marTop w:val="0"/>
          <w:marBottom w:val="0"/>
          <w:divBdr>
            <w:top w:val="none" w:sz="0" w:space="0" w:color="auto"/>
            <w:left w:val="none" w:sz="0" w:space="0" w:color="auto"/>
            <w:bottom w:val="none" w:sz="0" w:space="0" w:color="auto"/>
            <w:right w:val="none" w:sz="0" w:space="0" w:color="auto"/>
          </w:divBdr>
        </w:div>
        <w:div w:id="1921744001">
          <w:marLeft w:val="0"/>
          <w:marRight w:val="0"/>
          <w:marTop w:val="0"/>
          <w:marBottom w:val="0"/>
          <w:divBdr>
            <w:top w:val="none" w:sz="0" w:space="0" w:color="auto"/>
            <w:left w:val="none" w:sz="0" w:space="0" w:color="auto"/>
            <w:bottom w:val="none" w:sz="0" w:space="0" w:color="auto"/>
            <w:right w:val="none" w:sz="0" w:space="0" w:color="auto"/>
          </w:divBdr>
        </w:div>
        <w:div w:id="263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BE52-D011-482C-9BBB-81A06FCE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Pages>
  <Words>4772</Words>
  <Characters>26250</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ANCT</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BAROUK Imène</dc:creator>
  <cp:lastModifiedBy>GIGOT Paul</cp:lastModifiedBy>
  <cp:revision>5</cp:revision>
  <dcterms:created xsi:type="dcterms:W3CDTF">2023-09-27T08:52:00Z</dcterms:created>
  <dcterms:modified xsi:type="dcterms:W3CDTF">2023-10-13T12:27:00Z</dcterms:modified>
</cp:coreProperties>
</file>